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tabs>
          <w:tab w:val="left" w:pos="2407"/>
        </w:tabs>
        <w:kinsoku/>
        <w:wordWrap/>
        <w:overflowPunct/>
        <w:topLinePunct w:val="0"/>
        <w:autoSpaceDE/>
        <w:autoSpaceDN/>
        <w:bidi w:val="0"/>
        <w:adjustRightInd/>
        <w:snapToGrid/>
        <w:spacing w:line="0" w:lineRule="atLeast"/>
        <w:jc w:val="left"/>
        <w:textAlignment w:val="auto"/>
        <w:rPr>
          <w:rFonts w:hint="eastAsia" w:ascii="Times New Roman" w:hAnsi="Times New Roman" w:eastAsia="方正黑体_GBK" w:cs="方正黑体_GBK"/>
          <w:b w:val="0"/>
          <w:bCs w:val="0"/>
          <w:i w:val="0"/>
          <w:color w:val="000000"/>
          <w:kern w:val="0"/>
          <w:sz w:val="32"/>
          <w:szCs w:val="32"/>
          <w:highlight w:val="none"/>
          <w:u w:val="none"/>
          <w:lang w:val="en-US" w:eastAsia="zh-CN" w:bidi="ar"/>
        </w:rPr>
      </w:pPr>
      <w:bookmarkStart w:id="1" w:name="_GoBack"/>
      <w:bookmarkEnd w:id="1"/>
      <w:r>
        <w:rPr>
          <w:rFonts w:hint="eastAsia" w:ascii="Times New Roman" w:hAnsi="Times New Roman" w:eastAsia="方正黑体_GBK" w:cs="方正黑体_GBK"/>
          <w:b w:val="0"/>
          <w:bCs w:val="0"/>
          <w:i w:val="0"/>
          <w:color w:val="000000"/>
          <w:kern w:val="0"/>
          <w:sz w:val="32"/>
          <w:szCs w:val="32"/>
          <w:highlight w:val="none"/>
          <w:u w:val="none"/>
          <w:lang w:val="en-US" w:eastAsia="zh-CN" w:bidi="ar"/>
        </w:rPr>
        <w:t>附件1</w:t>
      </w:r>
    </w:p>
    <w:p>
      <w:pPr>
        <w:keepNext/>
        <w:keepLines w:val="0"/>
        <w:pageBreakBefore w:val="0"/>
        <w:widowControl w:val="0"/>
        <w:tabs>
          <w:tab w:val="left" w:pos="2407"/>
        </w:tabs>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i w:val="0"/>
          <w:color w:val="000000"/>
          <w:kern w:val="0"/>
          <w:sz w:val="44"/>
          <w:szCs w:val="44"/>
          <w:highlight w:val="none"/>
          <w:u w:val="none"/>
          <w:lang w:val="en-US" w:eastAsia="zh-CN" w:bidi="ar"/>
        </w:rPr>
        <w:t>耳鼻喉科、心血管系统类、体被系统等三类医疗服务价格项目表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2009"/>
        <w:gridCol w:w="1917"/>
        <w:gridCol w:w="1900"/>
        <w:gridCol w:w="2483"/>
        <w:gridCol w:w="1103"/>
        <w:gridCol w:w="3520"/>
        <w:gridCol w:w="1015"/>
        <w:gridCol w:w="1015"/>
        <w:gridCol w:w="1015"/>
        <w:gridCol w:w="1254"/>
        <w:gridCol w:w="839"/>
        <w:gridCol w:w="911"/>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tblHeader/>
        </w:trPr>
        <w:tc>
          <w:tcPr>
            <w:tcW w:w="204"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序号</w:t>
            </w:r>
          </w:p>
        </w:tc>
        <w:tc>
          <w:tcPr>
            <w:tcW w:w="479"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项目编码</w:t>
            </w:r>
          </w:p>
        </w:tc>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项目名称</w:t>
            </w:r>
          </w:p>
        </w:tc>
        <w:tc>
          <w:tcPr>
            <w:tcW w:w="453"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服务产出</w:t>
            </w:r>
          </w:p>
        </w:tc>
        <w:tc>
          <w:tcPr>
            <w:tcW w:w="592"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价格构成</w:t>
            </w:r>
          </w:p>
        </w:tc>
        <w:tc>
          <w:tcPr>
            <w:tcW w:w="263"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计价单位</w:t>
            </w:r>
          </w:p>
        </w:tc>
        <w:tc>
          <w:tcPr>
            <w:tcW w:w="839"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计价说明</w:t>
            </w:r>
          </w:p>
        </w:tc>
        <w:tc>
          <w:tcPr>
            <w:tcW w:w="1023"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政府指导价</w:t>
            </w:r>
          </w:p>
        </w:tc>
        <w:tc>
          <w:tcPr>
            <w:tcW w:w="200"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医保属性</w:t>
            </w:r>
          </w:p>
        </w:tc>
        <w:tc>
          <w:tcPr>
            <w:tcW w:w="21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医保支付限制</w:t>
            </w:r>
          </w:p>
        </w:tc>
        <w:tc>
          <w:tcPr>
            <w:tcW w:w="26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归集</w:t>
            </w:r>
          </w:p>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479"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方正黑体_GBK" w:hAnsi="方正黑体_GBK" w:eastAsia="方正黑体_GBK" w:cs="方正黑体_GBK"/>
                <w:b/>
                <w:i w:val="0"/>
                <w:iCs w:val="0"/>
                <w:color w:val="auto"/>
                <w:sz w:val="13"/>
                <w:szCs w:val="13"/>
                <w:u w:val="none"/>
              </w:rPr>
            </w:pPr>
          </w:p>
        </w:tc>
        <w:tc>
          <w:tcPr>
            <w:tcW w:w="453"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592"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263"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839"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三级医院</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二级医院</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一级医院</w:t>
            </w:r>
          </w:p>
        </w:tc>
        <w:tc>
          <w:tcPr>
            <w:tcW w:w="295"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其他医疗机构（含基层医疗机构）</w:t>
            </w:r>
          </w:p>
        </w:tc>
        <w:tc>
          <w:tcPr>
            <w:tcW w:w="200"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c>
          <w:tcPr>
            <w:tcW w:w="21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c>
          <w:tcPr>
            <w:tcW w:w="26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耳鼻喉科</w:t>
            </w:r>
          </w:p>
        </w:tc>
        <w:tc>
          <w:tcPr>
            <w:tcW w:w="3172" w:type="pct"/>
            <w:gridSpan w:val="8"/>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使用说明：</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1.本类项目以耳鼻喉类为重点，按照耳鼻喉治疗方式的服务产出设立医疗服务价格项目。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耳鼻喉类项目在操作层面存在差异，但在价格项目和定价水平层面具备合并同类项的条件，立项指南对目前常用的耳鼻喉类项目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8.本类项目中涉及“包括……”“……等”的，属于开放型表述，所指对象不仅局限于表述中列明的事项，也包括未列明的同类事项。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未尽事项，如等离子、激光、射频、微波等手术辅助操作、活检取材、颅底手术、取骨、组织瓣制备、清创缝合等，将在辅助操作类、活检类、神经系统类、骨骼肌肉系统类、体被系统、一般治疗类等其他立项指南中单独列示，可暂按现行价格政策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11.本类项目中非手术治疗类项目，如需使用相关内镜可收取内镜检查费用，如行“鼻腔异物取出”时使用“鼻内镜”，可收取“鼻腔异物取出费+鼻内镜检查费”。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12.本类项目中的各类内镜下手术项目的价格构成，已包含手术涉及的各类内镜使用成本。医疗机构在开展相关操作时，开放手术与经内镜手术执行相同的价格标准，内镜辅助操作不再另行收费。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13.本类项目中手术项目若需病理取样，其价格构成已包含标本的留取和送检，不得按病理类医疗服务价格项目立项指南所列活检取材费计费。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14.本类项目所称的“儿童”，指6周岁及以下。本类项目儿童加收比例为主项目价格的20%。周岁的计算方法以法律的相关规定为准。</w:t>
            </w:r>
          </w:p>
        </w:tc>
        <w:tc>
          <w:tcPr>
            <w:tcW w:w="200"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012404000010000</w:t>
            </w:r>
          </w:p>
        </w:tc>
        <w:tc>
          <w:tcPr>
            <w:tcW w:w="457"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耳内镜检查费</w:t>
            </w:r>
          </w:p>
        </w:tc>
        <w:tc>
          <w:tcPr>
            <w:tcW w:w="453"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通过耳内镜检查耳道、鼓膜及鼓室内形态、组织结构等。</w:t>
            </w:r>
          </w:p>
        </w:tc>
        <w:tc>
          <w:tcPr>
            <w:tcW w:w="59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auto"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auto"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电耳镜检查费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通过电耳镜检查耳道、鼓膜形态、组织结构等。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1.本项目中的“加压检查”指：用电耳镜镜下加压进行“瘘管试验、鼓膜按摩”。</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2.加压检查二级医院加收4.5元，其他医院按等级浮动收费。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电耳镜检查费-加压检查（加收）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本项目中的“加压检查”指：用电耳镜镜下加压进行“瘘管试验、鼓膜按摩”。</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耳显微镜检查费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通过耳显微镜检查耳道、鼓膜形态、组织结构等。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通过各种常规方式对听力进行检查。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所定价格涵盖准备、信号给予、测试、记录、出具报告、处理用物等步骤所需的人力资源和基本物质资源消耗。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1.不同听阈检查项目可叠加收费。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2.纯音短增量敏感指数试验二级医院加收4.5元、双耳交替响度平衡试验二级医院加收4.5元、响度不适与舒适阈检测二级医院加收4.5元，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听阈检查费-纯音短增量敏感指数试验（加收）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听阈检查费-双耳交替响度平衡试验（加收）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听阈检查费-响度不适与舒适阈检测（加收）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听觉检查费（电生理）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通过电生理方式检查耳蜗、听神经和大脑皮层的功能。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所定价格涵盖准备、消毒、放置电极、信号刺激、记录、出具报告、处理用物等步骤所需的人力资源和基本物质资源消耗。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不同听觉检查（电生理）项目可叠加收费。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通过各种方式评估中耳对声波的传导能力、阻抗特性及共振频率，判断中耳功能。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所定价格涵盖准备、检查、封闭外耳道、探头置入、测试、记录、出具报告、处理用物等步骤所需的人力资源和基本物质资源消耗。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声导抗测听检查费-声导抗测听检查（宽频）（扩展）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声导抗测听检查费-镫骨肌反射衰减试验检查（扩展）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听骨链活动度检查费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通过各种方式对锤骨、砧骨、镫骨活动度进行检查。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所定价格涵盖准备、检查、给声、封闭外耳道、改变耳道压力、记录、出具报告、处理用物等步骤所需的人力资源和基本物质资源消耗。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咽鼓管压力测定检查费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通过各种方式测量耳道和中耳腔的压力变化，评估咽鼓管的功能。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所定价格涵盖准备、观察、模拟压力变化、记录、出具报告、处理用物等步骤所需的人力资源和基本物质资源消耗。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耳声发射检查费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通过各种方式检测耳蜗外毛细胞对声刺激的反应所产生的微弱声波，评估内耳功能。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所定价格涵盖准备、检查、封闭外耳道、信号刺激、采集、记录、分析、出具报告、处理用物等步骤所需的人力资源和基本物质资源消耗。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耳鸣检查费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通过各种方式引导患者对耳鸣进行主观判断，选择最接近其耳鸣的音调和音量。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所定价格涵盖准备、信号给予、测试、匹配、记录、出具报告、处理用物，必要时行耳鸣掩蔽试验、残余抑制试验等步骤所需的人力资源和基本物质资源消耗。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前庭功能检查费（常规）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通过各种常规方式检查前庭功能。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所定价格涵盖准备、评估、实施试验、检查、记录、出具报告、处理用物等步骤所需的人力资源和基本物质资源消耗。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不同前庭功能检查（常规）项目可叠加收费。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前庭功能检查费（特殊）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通过各种特殊方式检查前庭功能。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所定价格涵盖准备、消毒、放置电极、信号刺激、记录、出具报告、处理用物等步骤所需的人力资源和基本物质资源消耗。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1.本项目中的“特殊”指：颈性前庭诱发肌源性电位、眼性前庭诱发肌源性电位。</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2.不同前庭功能检查（特殊）项目可叠加收费。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助听装置适配费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通过程序调试，将助听装置频率与患者听力相匹配。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所定价格涵盖准备、连接、编程、验配、处理用物，必要时行真耳分析等步骤所需的人力资源和基本物质资源消耗。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通过调整人工耳蜗植入装置的各项参数，优化其功能。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所定价格涵盖准备、连接、编程、测试、调整、处理用物等步骤所需的人力资源和基本物质资源消耗。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婴幼儿耳形态畸形矫正治疗费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通过非手术方法矫正婴幼儿耳形态畸形。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所定价格涵盖评估、矫正、调整、处理用物等步骤所需的人力资源和基本物质资源消耗。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无创外耳道异物取出费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通过各种方式取出外耳道异物或置入物。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所定价格涵盖评估、取出异物、处理用物等步骤所需的人力资源和基本物质资源消耗。（不含内镜检查）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无创外耳道异物取出费-儿童（加收）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通过手术取出外耳道内的异物。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所定价格涵盖手术计划、术区准备、消毒、切开、异物取出、缝合、填塞、处理用物等步骤所需的人力资源和基本物质资源消耗。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通过各种方式对耳部进行上药、囊性病变穿刺、注射、止血、贴补等常规治疗。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3.单次治疗只上药的，二级医院收取3元，其他医院按等级浮动收费。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通过激光、射频、微波等各种方式对耳部进行特殊治疗。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2.常规治疗转特殊治疗按照“耳部治疗费(特殊)”收取。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1.同一治疗位置只可收费一次。2.常规治疗转特殊治疗按照“耳部治疗费(特殊)”收取。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穿刺费（鼓膜）</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通过对鼓膜实施穿刺，达到诊断和治疗疾病的目的。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所定价格涵盖准备、消毒、穿刺、抽吸、冲洗、处理用物，必要时注药等步骤所需的人力资源和基本物质资源消耗。（不含内镜检查）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穿刺费（鼓膜）-儿童（加收）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耳道冲洗费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对耳道进行清洁冲洗。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中耳冲洗费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对中耳区域进行清洗治疗。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咽鼓管吹张治疗费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通过不同方法（如波氏法和导管法）进行咽鼓管吹张。</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所定价格涵盖准备、检查、咽鼓管吹张、处理用物等步骤所需的人力资源和基本物质资源消耗。（不含内镜检查）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耳石复位治疗费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通过体位变换对脱落的耳石进行治疗。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所定价格涵盖准备、体位变换、耳石复位、处理用物等步骤所需的人力资源和基本物质资源消耗。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耳鸣声治疗费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通过各种声治疗方式治疗耳鸣。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所定价格涵盖准备、消毒、声治疗、观察、记录、处理用物等步骤所需的人力资源和基本物质资源消耗。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耳部囊性病变切开引流费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通过手术切开引流耳部囊性病变。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所定价格涵盖手术计划、术区准备、消毒、切开、清理、止血、冲洗、引流、包扎、处理用物等步骤所需的人力资源和基本物质资源消耗。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本项目中的“囊性病变”指：囊肿、血肿及脓肿。</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耳部囊性病变切开引流费-儿童（加收）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本项目中的“囊性病变”指：囊肿、血肿及脓肿。</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耳廓再造费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通过手术再造缺失的耳廓。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所定价格涵盖手术计划、术区准备、消毒、切开、再造、修整、止血、缝合、包扎、固定、处理用物等步骤所需的人力资源和基本物质资源消耗。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耳廓再造费-儿童（加收）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耳屏成形费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通过手术成形耳屏。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所定价格涵盖手术计划、术区准备、消毒、切开、切除、扩张、成形、缝合、加压、包扎止血、处理用物等步骤所需的人力资源和基本物质资源消耗。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耳屏成形费-儿童（加收）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断耳再植费（部分）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通过手术实现部分离断的耳廓再植。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所定价格涵盖手术计划、术区准备、消毒、清创、分离、吻合、止血、缝合、包扎、固定、处理用物等步骤所需的人力资源和基本物质资源消耗。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断耳再植费（部分）-儿童（加收）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断耳再植费（完全）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通过手术实现完全离断（或仅有少许皮肤相连）耳廓再植。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所定价格涵盖手术计划、术区准备、消毒、清创、分离、吻合、止血、缝合、包扎、固定、处理用物等步骤所需的人力资源和基本物质资源消耗。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断耳再植费（完全）-儿童（加收）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耳廓畸形矫正费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通过手术矫正招风耳、隐匿耳、巨耳、扁平耳等畸形耳廓。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所定价格涵盖手术计划、术区准备、消毒、切开、畸形矫正、止血、缝合、包扎、固定、处理用物等步骤所需的人力资源和基本物质资源消耗。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耳廓畸形矫正费-儿童（加收）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耳周瘘管切除费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通过手术切除耳周瘘管及相关组织。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所定价格涵盖手术计划、术区准备、消毒、示踪剂注入、切开、切除、缝合、止血、包扎、处理用物等步骤所需的人力资源和基本物质资源消耗。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瘘管·次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耳周瘘管切除费-儿童（加收）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瘘管·次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腮裂病变切除费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通过手术切除腮裂瘘管、囊肿、窦道等病变。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腮裂病变切除费-儿童（加收）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耳颞部病变切除费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通过手术切除耳颞部肿物、瘢痕、赘生物等病变。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耳颞部病变切除费-儿童（加收）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通过手术重建或修复外耳道。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所定价格涵盖手术计划、术区准备、消毒、切开、切除、磨骨、成形、止血、缝合、包扎、处理用物等步骤所需的人力资源和基本物质资源消耗。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耳甲腔成形费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通过手术成形耳甲腔。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所定价格涵盖手术计划、术区准备、消毒、切开、切除、扩张、缝合、加压、包扎止血、处理用物等步骤所需的人力资源和基本物质资源消耗。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耳甲腔成形费-儿童（加收）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通过手术切开鼓膜。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通过手术修补鼓膜。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1248.3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通过手术切开鼓膜，置入通气管。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所定价格涵盖手术计划、术区准备、消毒、切开、清理、置管、处理用物等步骤所需的人力资源和基本物质资源消耗。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不能与“鼓膜切开费”同时收取。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不能与“鼓膜切开费”同时收取。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通过手术取出鼓膜通气管。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所定价格涵盖手术计划、术区准备、消毒、清理、取出、处理用物等步骤所需的人力资源和基本物质资源消耗。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非手术方式取出按“无创外耳道异物取出费”收取。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非手术方式取出按“无创外耳道异物取出费”收取。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鼓室探查费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通过手术探查鼓室。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所定价格涵盖手术计划、术区准备、消毒、切开、探查、填塞、缝合、处理用物，必要时取样等步骤所需的人力资源和基本物质资源消耗。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不与同部位其他手术同时收费。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鼓室探查费-儿童（加收）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不与同部位其他手术同时收费。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通过手术切除中耳肿物、增生等病变。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中耳肌切断费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通过手术切断中镫骨肌或鼓膜张肌。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所定价格涵盖手术计划、术区准备、消毒、掀开、切断、复位、填塞、处理用物等步骤所需的人力资源和基本物质资源消耗。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中耳肌切断费-儿童（加收）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鼓室神经丛切除费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通过手术切除鼓室神经丛。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鼓室神经丛切除费-儿童（加收）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听骨链重建费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通过手术重建或替代受损的听骨。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所定价格涵盖手术计划、术区准备、消毒、切开、切除、植入、重建、修复、填塞、处理用物等步骤所需的人力资源和基本物质资源消耗。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听骨链重建费-儿童（加收）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镫骨部分切除费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通过手术切除或移除部分镫骨。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所定价格涵盖手术计划、术区准备、消毒、切开、分离、切除、打孔、复位、填塞、处理用物等步骤所需的人力资源和基本物质资源消耗。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镫骨部分切除费-儿童（加收）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通过手术松解包绕听骨链粘连组织。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所定价格涵盖手术计划、术区准备、消毒、切开、松解、止血、填塞、处理用物等步骤所需的人力资源和基本物质资源消耗。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听骨取出（加收）20%。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听骨链松解费-听骨取出（加收）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通过手术扩张咽鼓管。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所定价格涵盖手术计划、术区准备、消毒、切开、探查、置入、扩张、取出、复位、处理用物等步骤所需的人力资源和基本物质资源消耗。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咽鼓管再造费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通过手术再造咽鼓管。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所定价格涵盖手术计划、术区准备、消毒、切开、探查、再造、复位、处理用物等步骤所需的人力资源和基本物质资源消耗。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咽鼓管再造费-儿童（加收）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咽鼓管黏膜下筋膜脂肪注射费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通过手术治疗咽鼓管异常开放症。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所定价格涵盖手术计划、术区准备、消毒、注射、处理用物等步骤所需的人力资源和基本物质资源消耗。（不含筋膜脂肪取材）</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咽鼓管黏膜下筋膜脂肪注射费-儿童（加收）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上鼓室鼓窦开放费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通过手术开放上鼓室及鼓窦，清理病变。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所定价格涵盖手术计划、术区准备、消毒、切开、开放、清理、缝合、包扎止血、处理用物等步骤所需的人力资源和基本物质资源消耗。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上鼓室鼓窦开放费-儿童（加收）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通过手术切开乳突。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所定价格涵盖手术计划、术区准备、消毒、切开、乳突凿开、清理、冲洗、引流、止血、处理用物等步骤所需的人力资源和基本物质资源消耗。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通过手术切除乳突，根据条件保留部分中耳乳突结构。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所定价格涵盖手术计划、术区准备、消毒、切开、切除、清理、冲洗、引流、止血、处理用物，必要时封闭咽鼓管等步骤所需的人力资源和基本物质资源消耗。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骨导式助听装置植入费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通过手术植入骨导式助听装置。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骨导式助听装置植入费-儿童（加收）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中耳助听装置植入费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通过手术植入中耳助听装置。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中耳助听装置植入费-儿童（加收）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助听植入装置取出费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所定价格涵盖手术计划、术区准备、消毒、切开、取出、缝合、填塞、包扎止血、处理用物等步骤所需的人力资源和基本物质资源消耗。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助听植入装置取出费-儿童（加收）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通过手术植入人工耳蜗。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所定价格涵盖手术计划、术区准备、消毒、切开、耳蜗植入、电极植入、固定、缝合、包扎止血、处理用物等步骤所需的人力资源和基本物质资源消耗。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耳蜗畸形二级医院加收181.8元，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人工耳蜗植入费-耳蜗畸形（加收）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通过手术取出人工耳蜗植入装置。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脑脊液耳漏修补费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通过手术修补脑脊液耳漏。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所定价格涵盖手术计划、术区准备、消毒、切开、探查、填充、固定、缝合、包扎止血、处理用物等步骤所需的人力资源和基本物质资源消耗。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脑脊液耳漏修补费-儿童（加收）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内耳窗修补费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通过手术修补损坏的内耳窗。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所定价格涵盖手术计划、术区准备、消毒、切开、分离、修补、缝合、止血、处理用物等步骤所需的人力资源和基本物质资源消耗。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内耳窗修补费-儿童（加收）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内淋巴囊减压费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通过手术对内淋巴囊进行减压。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所定价格涵盖手术计划、术区准备、消毒、切开、分离、阻断、切除、引流、缝合、包扎止血、处理用物等步骤所需的人力资源和基本物质资源消耗。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内淋巴囊减压费-儿童（加收）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半规管填塞费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通过手术填塞半规管。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所定价格涵盖手术计划、术区准备、消毒、切开、磨除、填塞、缝合、止血、包扎、处理用物等步骤所需的人力资源和基本物质资源消耗。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半规管填塞费-儿童（加收）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内耳开窗费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通过手术对内耳结构进行开窗。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所定价格涵盖手术计划、术区准备、消毒、切开、切除、复位、缝合、止血、包扎、处理用物等步骤所需的人力资源和基本物质资源消耗。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内耳开窗费-儿童（加收）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通过手术修补受损的半规管。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迷路切除费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通过手术切除迷路。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迷路切除费-儿童（加收）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内听道病变切除费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通过手术切除内听道肿物、瘢痕等病变。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内听道病变切除费-儿童（加收）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乙状窦憩室封闭费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通过手术封闭乙状窦憩室。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所定价格涵盖手术计划、术区准备、消毒、切开、憩室封闭、缝合、止血、处理用物等步骤所需的人力资源和基本物质资源消耗。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乙状窦憩室封闭费-儿童（加收）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通过手术切除部分颞骨。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岩骨部分切除二级医院加收454.5元，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颞骨切除费（部分切除）-岩骨部分切除（加收）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通过手术切除部分颞骨及受累结构。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岩骨部分切除二级医院加收454.5元，其他医院按等级浮动收费。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颞骨切除费（次全切除）-岩骨部分切除（加收）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颞骨切除费（全部切除）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通过手术切除全部颞骨及受累结构。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颞骨切除费（全部切除）-儿童（加收）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通过手术切除岩骨肿物、瘢痕等病变。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所定价格涵盖手术计划、术区准备、消毒、切开、切除、引流、缝合、止血、处理用物等步骤所需的人力资源和基本物质资源消耗。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颈静脉孔区病变切除费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通过手术切除颈静脉孔区域肿物、血栓等病变。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所定价格涵盖手术计划、术区准备、消毒、切开、钻孔、切除、止血、引流、缝合、复位、包扎、处理用物等步骤所需的人力资源和基本物质资源消耗。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颈静脉孔区病变切除费-儿童（加收）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通过前鼻镜检查鼻腔形态、组织结构等。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鼻内镜检查费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通过鼻内镜检查鼻腔深部形态、组织结构等。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鼻阻力检查费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通过各种方式测定鼻呼吸阻力。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所定价格涵盖患者准备、测量、观察、记录、出具报告、处理用物等步骤所需的人力资源和基本物质资源消耗。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鼻声反射检查费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通过各种方式进行鼻腔不同位置横断面面积测定。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所定价格涵盖患者准备、测量、给药、再次测量、观察、记录、出具报告、处理用物等步骤所需的人力资源和基本物质资源消耗。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主观嗅觉功能检查费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通过标准嗅素进行嗅觉功能检测。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所定价格涵盖试剂准备、闻嗅、检测、观察、记录并分析、出具报告、处理用物等步骤所需的人力资源和基本物质资源消耗。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糖精试验费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通过糖精颗粒到达口腔时间反映鼻黏膜纤毛运动情况。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所定价格涵盖准备、记录并分析、出具报告、处理用物等步骤所需的人力资源和基本物质资源消耗。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鼻黏膜激发试验费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通过比较变应原激发前后的体征、主客观指标变化判断患者是否对该变应原存在过敏反应。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所定价格涵盖过敏原准备与放置、观察、记录、分析、出具报告、处理用物等步骤所需的人力资源和基本物质资源消耗。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通过各种方式取出鼻腔异物或填塞物。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所定价格涵盖初步评估、取出异物或填塞物、冲洗、处理用物等步骤所需的人力资源和基本物质资源消耗。（不含内镜检查）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通过手术实现鼻窦异物取出。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所定价格涵盖手术计划、术区准备、消毒、切开、取异物、止血、冲洗，必要时缝合、处理用物等步骤所需的人力资源和基本物质资源消耗。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鼻腔清理费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通过各种方式对鼻腔、鼻窦感染进行清理。</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所定价格涵盖收缩黏膜、检查、清理、冲洗、处理用物等步骤所需的人力资源和基本物质资源消耗。（不含内镜检查）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1.不能与“鼻负压置换治疗费”同时收取。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2.单次治疗只进行鼻腔上药的，二级医院收费2元，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鼻负压置换治疗费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通过各种方式清除鼻腔、鼻咽、鼻窦内分泌物，利用负压将药物置换入鼻窦，达到治疗目的。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所定价格涵盖准备、设备连接、收缩黏膜、吸引、冲洗、药物置换、处理用物等步骤所需的人力资源和基本物质资源消耗。（不含内镜检查）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穿刺费（上颌窦）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通过对上颌窦部位实施穿刺，达到诊断和治疗疾病的目的。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所定价格涵盖准备、消毒、穿刺、抽吸、冲洗、处理用物，必要时注药等步骤所需的人力资源和基本物质资源消耗。（不含内镜检查）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穿刺费（上颌窦）-儿童（加收）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通过各种方式对鼻部进行囊性病变穿刺、注射、鼻腔止血等常规治疗。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2.同一治疗位置只可收费一次。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3.后鼻腔止血（加收）30%。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鼻部治疗费（常规）-后鼻腔止血（加收）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通过等离子、激光、射频、微波等各种方式对鼻部部进行特殊治疗。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2.常规治疗转特殊治疗按照“鼻部治疗费(特殊)”收取。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2.常规治疗转特殊治疗按照“鼻部治疗费(特殊)”收取。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鼻部神经切断费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通过手术对鼻部神经分离和切断。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所定价格涵盖手术计划、术区准备、消毒、切开、分离、切断、冲洗、缝合、处理用物等步骤所需的人力资源和基本物质资源消耗。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每根</w:t>
            </w:r>
          </w:p>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鼻部神经切断费-儿童（加收）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每根</w:t>
            </w:r>
          </w:p>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通过手术修复鼻部缺损。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所定价格涵盖手术计划、术区准备、消毒、清创、修复、冲洗、必要时放置引流物、缝合、处理用物等步骤所需的人力资源和基本物质资源消耗。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“鼻部分缺损修复费”不包括“鼻矫形费”。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“鼻部分缺损修复费”不包括“鼻矫形费”。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断鼻再接费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通过手术连接断鼻。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所定价格涵盖手术计划、术区准备、消毒、切开、断鼻再接、冲洗、止血、缝合、处理用物等步骤所需的人力资源和基本物质资源消耗。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断鼻再接费-儿童（加收）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通过手术对前鼻孔狭窄或闭锁进行修复。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所定价格涵盖手术计划、术区准备、消毒、切开、松解、扩张、填塞、冲洗、缝合、处理用物等步骤所需的人力资源和基本物质资源消耗。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鼻孔完全闭锁（加收）40%。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前鼻孔成形费-鼻孔完全闭锁（加收）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通过手术对后鼻孔狭窄或闭锁进行修复。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所定价格涵盖手术计划、术区准备、消毒、探查、切开、松解、冲洗、扩张、填压、缝合、处理用物等步骤所需的人力资源和基本物质资源消耗。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鼻孔完全闭锁二级医院加收545.5元，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后鼻孔成形费-鼻孔完全闭锁（加收）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通过手术切除外鼻（鼻背、鼻翼、鼻小柱等部位）的囊肿、血肿、脓肿等病变。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所定价格涵盖手术计划、术区准备、消毒、切开、切除、冲洗、成形、缝合、包扎固定、处理用物等步骤所需的人力资源和基本物质资源消耗。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通过手术切除外鼻（包括鼻背、鼻翼、鼻小柱等部位）的肿瘤。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所定价格涵盖手术计划、术区准备、消毒、切开、切除、冲洗、缝合、包扎固定、处理用物等步骤所需的人力资源和基本物质资源消耗。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鼻中隔血/脓肿切开引流费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通过手术切开引流鼻中隔血/脓肿。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所定价格涵盖手术计划、术区准备、消毒、切开、清理、止血、冲洗、填压、缝合、处理用物等步骤所需的人力资源和基本物质资源消耗。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鼻中隔血/脓肿切开引流费-儿童（加收）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通过手术对鼻中隔穿孔处进行修补。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所定价格涵盖手术计划、术区准备、消毒、分离、植入、止血、冲洗、缝合、处理用物等步骤所需的人力资源和基本物质资源消耗。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通过手术对鼻甲黏膜或骨质的部分进行切除。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所定价格涵盖手术计划、术区准备、消毒、切除、冲洗、填塞、必要时缝合、处理用物等步骤所需的人力资源和基本物质资源消耗。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鼻矫形费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通过手术对外鼻畸形进行矫治。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所定价格涵盖手术计划、术区准备、消毒、切开、分离、切除、矫形、止血缝合、填塞、处理用物等步骤所需的人力资源和基本物质资源消耗。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鼻矫形费-儿童（加收）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通过手术切除鼻腔（鼻前庭、鼻中隔、鼻甲等部位）的囊肿、血肿、脓肿、息肉等病变。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通过手术切除鼻腔（鼻前庭、鼻中隔、鼻甲等部位）的肿瘤。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不同鼻窦病变切除可分别计价收费。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不同鼻窦病变切除可分别计价收费。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所定价格涵盖手术计划、术区准备、消毒、收缩黏膜、切开、探查、切除、鼻窦开放、清理、冲洗、缝合、填塞、包扎固定、处理用物等步骤所需的人力资源和基本物质资源消耗。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1.不同鼻窦肿瘤切除可分别计价收费。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191</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通过手术切除鼻窦（同时累及鼻腔鼻窦）的复杂肿瘤。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通过手术切除鼻咽部的复杂肿瘤。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1.本项目中的“复杂”指：鼻咽纤维血管瘤、累及对侧的肿瘤、累及眶壁的肿瘤、需要联合手术径路的肿瘤。</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本项目中的“复杂”指：鼻咽纤维血管瘤、累及对侧的肿瘤、累及眶壁的肿瘤、需要联合手术径路的肿瘤。</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本项目中的“复杂”指：鼻咽纤维血管瘤、累及对侧的肿瘤、累及眶壁的肿瘤、需要联合手术径路的肿瘤。</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通过手术实现患者鼻窦开放。</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所定价格涵盖手术计划、术区准备、消毒、切开、探查、开放并扩大鼻窦、清理、冲洗、缝合、填塞、包扎固定、处理用物等步骤所需的人力资源和基本物质资源消耗。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2.每次收费三级医院不高于4400元、二级医院不高于4000元、一级医院不高于3800元、其他医疗机构（含基层医疗机构）不高于3600元。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“鼻窦”指上颌窦、筛窦、蝶窦、额窦。</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通过手术实现患者复杂鼻窦开放。</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所定价格涵盖手术计划、术区准备、消毒、切开、探查、开放并扩大鼻窦、清理、冲洗、缝合、填塞、包扎固定、处理用物等步骤所需的人力资源和基本物质资源消耗。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2.本项目中的“复杂”指：额窦Draf-2b型及以上、全筛窦开放、上颌窦下鼻道开窗、泪前引窝入路开窗。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3.每次收费三级医院不高于5720元、二级医院不高于5200元、一级医院不高于4940元、其他医疗机构（含基层医疗机构）不高于4680元。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2.本项目中的“复杂”指：额窦Draf-2b型及以上、全筛窦开放、上颌窦下鼻道开窗、泪前引窝入路开窗。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鼻骨骨折复位费（切开）</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通过手术实现鼻骨骨折复位。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所定价格涵盖手术计划、术区准备、消毒、切开、分离、复位、固定、冲洗、缝合、填塞、包扎固定、处理用物等步骤所需的人力资源和基本物质资源消耗。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鼻骨骨折复位费（切开）-儿童（加收）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鼻骨骨折复位费（闭合）</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通过手术实现鼻骨骨折闭合复位。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所定价格涵盖消毒、收缩黏膜、鼻骨整复、填塞、包扎固定、处理用物等步骤所需的人力资源和基本物质资源消耗。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鼻骨骨折复位费（闭合）-儿童（加收）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鼻部血管结扎费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通过手术对鼻部血管结扎或切断。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所定价格涵盖手术计划、术区准备、消毒、切开、分离、结扎或切断、冲洗、缝合、包扎固定、处理用物等步骤所需的人力资源和基本物质资源消耗。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作为其他手术的必要步骤时不得同时收费。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鼻部血管结扎费-儿童（加收）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作为其他手术的必要步骤时不得同时收费。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鼻中隔偏曲矫正费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通过手术对正鼻中隔偏曲进行矫正。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所定价格涵盖手术计划、术区准备、消毒、切开、偏曲骨取出、黏膜复位、冲洗、缝合、填塞、包扎固定、处理用物等步骤所需的人力资源和基本物质资源消耗。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鼻中隔偏曲矫正费-儿童（加收）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鼻甲移位费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通过手术对鼻甲位置进行调整。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所定价格涵盖手术计划、术区准备、消毒、断骨、移位、固定、冲洗、填塞、处理用物等步骤所需的人力资源和基本物质资源消耗。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鼻甲移位费-儿童（加收）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鼻腔缩窄费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通过手术对鼻腔进行缩窄。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所定价格涵盖手术计划、术区准备、消毒、切开黏膜、充填、缩窄、冲洗、填塞、必要时缝合、处理用物等步骤所需的人力资源和基本物质资源消耗。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鼻腔缩窄费-儿童（加收）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鼻部支架植入费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通过手术植入支架支撑鼻腔或鼻部结构。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所定价格涵盖手术计划、术区准备、消毒、切除、支架植入、冲洗、处理用物等步骤所需的人力资源和基本物质资源消耗。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鼻部支架植入费-儿童（加收）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鼻部球囊扩张费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通过手术利用球囊对鼻腔、鼻窦进行扩张。</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所定价格涵盖手术计划、术区准备、消毒、球囊导管置入、扩张、撤除、冲洗、处理用物等步骤所需的人力资源和基本物质资源消耗。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鼻部球囊扩张费-儿童（加收）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口鼻腔前庭瘘修补费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通过手术对口鼻瘘进行修补。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所定价格涵盖手术计划、术区准备、消毒、切开、分离、修补、冲洗、缝合、处理用物等步骤所需的人力资源和基本物质资源消耗。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口鼻腔前庭瘘修补费-儿童（加收）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通过手术对鼻窦瘘进行修补。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所定价格涵盖手术计划、术区准备、消毒、清理瘘口、修补、冲洗、止血、缝合、加压包扎、处理用物等步骤所需的人力资源和基本物质资源消耗。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“鼻窦瘘修补”不包含“口腔上颌窦瘘修补”。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“鼻窦瘘修补”不包含“口腔上颌窦瘘修补”。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鼻腔粘连分离费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通过手术分离鼻腔粘连。</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所定价格涵盖手术计划、术区准备、消毒、切开、分离、冲洗、止血、处理用物等步骤所需的人力资源和基本物质资源消耗。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鼻腔粘连分离费-儿童（加收）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间接鼻咽喉镜检查费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通过间接鼻咽喉镜检查鼻咽喉部形态、组织结构等。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硬性鼻咽喉镜检查费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通过硬性鼻咽喉镜检查鼻咽喉部形态、组织结构等。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软性鼻咽喉镜检查费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通过纤维/电子鼻咽喉镜检查鼻咽喉部形态、组织结构等。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本项目中的“软性鼻咽喉镜”指：纤维鼻咽喉镜与电子鼻咽喉镜。</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一次就诊限报一次。</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频闪喉镜检查费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通过频闪喉镜检查动态观察喉部形态、声带振动特性和组织结构等。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支撑喉镜检查费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通过支撑喉镜检查喉部形态、组织结构等。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支撑喉镜检查费-直达喉镜检查（扩展）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喉声门图检查费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通过各种方式评估喉部发声功能。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所定价格涵盖消毒、放置电极、信号采集处理、测量、观察、记录、出具报告、处理用物等步骤所需的人力资源和基本物质资源消耗。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嗓音分析费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通过各种方式评估嗓音质量及相关声学特性。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所定价格涵盖准备、声音采集、分析、出具报告、处理用物等步骤所需的人力资源和基本物质资源消耗。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咽喉肌电生理检查费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通过电生理设备检查喉部肌肉神经功能状态。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所定价格涵盖消毒、放置电极、刺激、采集数据、分析、出具报告、处理用物等步骤所需的人力资源和基本物质资源消耗。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异物取出费（口咽部）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通过各种方式取出会厌以上的异物。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所定价格涵盖评估、取出异物、处理用物等步骤所需的人力资源和基本物质资源消耗。（不含内镜检查）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异物取出费（口咽部）-儿童（加收）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异物取出费（喉/下咽）</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通过手术取出会厌以下异物。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所定价格涵盖手术计划、术区准备、消毒、取出异物、冲洗、处理用物等步骤所需的人力资源和基本物质资源消耗。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异物取出费（喉/下咽）-儿童（加收）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通过各种方式对咽喉部进行上药、穿刺、注射、止血等常规治疗。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通过激光、射频、微波等各种方式对咽喉部进行特殊治疗。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2.常规治疗转特殊治疗按照“咽喉部治疗费(特殊)”收取。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1.同一治疗位置只可收费一次。2.常规治疗转特殊治疗按照“咽喉部治疗费(特殊)”收取。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环咽肌扩张费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通过各种方式扩张环咽肌。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所定价格涵盖置管、注液或充气、扩张、牵拉、观察、记录、处理用物等步骤所需的人力资源和基本物质资源消耗。（不含内镜检查）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环咽肌扩张费-儿童（加收）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通过手术切除口咽部肿物、瘢痕等病变。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所定价格涵盖手术计划、术区准备、消毒、切开、切除、止血、引流、缝合、处理用物等步骤所需的人力资源和基本物质资源消耗。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通过手术切除口咽部部分组织。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所定价格涵盖手术计划、术区准备、消毒、切开、切除、止血、引流、缝合、处理用物等步骤所需的人力资源和基本物质资源消耗。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通过手术切除咽旁间隙肿物、瘢痕等病变。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通过手术切除咽旁间隙肿瘤。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通过手术切除下咽部肿物、瘢痕等病变。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通过手术切除下咽部部分组织。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下咽全切除费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通过手术切除全部下咽（梨状窝、下咽后壁、环后区）。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下咽全切除费-儿童（加收）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咽功能重建费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通过手术修复大面积缺损，重建咽部功能。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咽功能重建费-儿童（加收）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悬雍垂缩短费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通过手术缩短悬雍垂。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悬雍垂缩短费-儿童（加收）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腭咽成形费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通过手术成形重塑软腭、咽部及其周围结构。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所定价格涵盖手术计划、术区准备、消毒、切开、切除、成形、缝合、止血、处理用物等步骤所需的人力资源和基本物质资源消耗。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腭咽成形费-儿童（加收）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腭帆缩短费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通过手术缩短腭帆长度。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所定价格涵盖手术计划、术区准备、消毒、切开、分离、成形、缝合、止血、处理用物等步骤所需的人力资源和基本物质资源消耗。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腭帆缩短费-儿童（加收）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腭扁桃体切除费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通过手术切除腭扁桃体。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腭扁桃体切除费-儿童（加收）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腺样体切除费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通过手术切除腺样体。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腺样体切除费-儿童（加收）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舌扁桃体切除费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通过手术切除舌扁桃体。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舌扁桃体切除费-儿童（加收）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会厌病变切除费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通过手术切除会厌部肿物、瘢痕等病变。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会厌病变切除费-儿童（加收）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通过手术切除喉部肿物、瘢痕等病变。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所定价格涵盖手术计划、术区准备、消毒、切开、分离、切除、缝合、引流、包扎止血、处理用物等步骤所需的人力资源和基本物质资源消耗。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通过手术切除喉部部分组织。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喉全切除费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通过手术切除整个喉部。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所定价格涵盖手术计划、术区准备、消毒、切开、分离、切除、吻合、缝合、包扎止血、处理用物等步骤所需的人力资源和基本物质资源消耗。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喉全切除费-儿童（加收）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通过手术重建喉功能。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所定价格涵盖手术计划、术区准备、消毒、切开、成形、重建、缝合、包扎止血、处理用物等步骤所需的人力资源和基本物质资源消耗。（不含喉切除）</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通过手术重建复杂情况喉功能。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所定价格涵盖手术计划、术区准备、消毒、切开、成形、重建、缝合、包扎止血、处理用物等步骤所需的人力资源和基本物质资源消耗。（不含喉切除）</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本项目中的“复杂”指：声带外移、声带内移、声带填充、甲状软骨成形、杓状软骨切除、环杓关节拨动。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本项目中的“复杂”指：声带外移、声带内移、声带填充、甲状软骨成形、杓状软骨切除、环杓关节拨动。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淋巴结清扫费（颈部）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通过手术清扫颈部淋巴结。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1.本项目中的“次”指：小于等于3个区。</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2.每增加1个区二级医院加收405元、</w:t>
            </w:r>
            <w:r>
              <w:rPr>
                <w:rFonts w:hint="eastAsia" w:ascii="方正仿宋_GBK" w:hAnsi="方正仿宋_GBK" w:eastAsia="方正仿宋_GBK" w:cs="方正仿宋_GBK"/>
                <w:color w:val="auto"/>
                <w:sz w:val="13"/>
                <w:szCs w:val="13"/>
                <w:u w:val="none"/>
                <w:lang w:val="en-US" w:eastAsia="zh-CN" w:bidi="ar"/>
              </w:rPr>
              <w:t>其他医院按等级浮动收费，</w:t>
            </w:r>
            <w:r>
              <w:rPr>
                <w:rFonts w:hint="eastAsia" w:ascii="方正仿宋_GBK" w:hAnsi="方正仿宋_GBK" w:eastAsia="方正仿宋_GBK" w:cs="方正仿宋_GBK"/>
                <w:i w:val="0"/>
                <w:iCs w:val="0"/>
                <w:color w:val="auto"/>
                <w:kern w:val="0"/>
                <w:sz w:val="13"/>
                <w:szCs w:val="13"/>
                <w:u w:val="none"/>
                <w:lang w:val="en-US" w:eastAsia="zh-CN" w:bidi="ar"/>
              </w:rPr>
              <w:t>以个6区价格为费用封顶线。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3.如涉及邻近其他部位淋巴结清扫，视同增加1个区。</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淋巴结清扫费（颈部）-儿童（加收）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本项目中的“次”指：小于等于3区，每增加1区加收，以6区价格为费用封顶线。如涉及邻近其他部位淋巴结清扫，视同增加1区。</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喉狭窄扩张费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通过手术扩张狭窄的喉腔。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喉狭窄扩张费-儿童（加收）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通过手术置入支撑物支撑气道。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所定价格涵盖手术计划、术区准备、消毒、切开、分离、松解、支撑物置入、包扎缝合、处理用物等步骤所需的人力资源和基本物质资源消耗。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通过手术取出气道支撑物。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所定价格涵盖手术计划、术区准备、消毒、支撑物取出、观察喉腔、处理用物等步骤所需的人力资源和基本物质资源消耗。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梨状窝瘘内瘘口封闭费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通过手术修复梨状窝区域的瘘口。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所定价格涵盖手术计划、术区准备、消毒、切开、瘘口封闭、缝合、止血、处理用物等步骤所需的人力资源和基本物质资源消耗。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梨状窝瘘内瘘口封闭费-儿童（加收）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颈部气管瘘闭合费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通过手术关闭颈部气管瘘口。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所定价格涵盖手术计划、术区准备、消毒、切开、修复、缝合、处理用物等步骤所需的人力资源和基本物质资源消耗。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颈部气管瘘闭合费-儿童（加收）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咽瘘修复费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通过手术修复咽瘘。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所定价格涵盖手术计划、术区准备、消毒、修复、缝合、止血、处理用物等步骤所需的人力资源和基本物质资源消耗。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咽瘘修复费-儿童（加收）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通过手术切开引流咽喉部血/脓肿。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所定价格涵盖手术计划、术区准备、消毒、切开、引流、冲洗、止血、处理用物等步骤所需的人力资源和基本物质资源消耗。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1.本项目中的“2个及以上区域”指：包括但不限于咽旁、咽后、上纵膈等解剖区域。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2.2个及以上区域（加收）50%。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咽喉部血/脓肿切开引流费-2个及以上区域（加收）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本项目中的“2个及以上区域”指：包括但不限于咽旁、咽后、上纵膈等解剖区域。</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环甲膜切开费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通过手术切开环甲膜。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所定价格涵盖手术计划、术区准备、消毒、切开、分离、置管、固定、处理用物等步骤所需的人力资源和基本物质资源消耗。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环甲膜切开费-儿童（加收）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气管切开费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气管切开费-儿童（加收）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通过手术置入发音装置。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所定价格涵盖手术计划、术区准备、消毒、探查、穿刺、装置置入、固定、处理用物等步骤所需的人力资源和基本物质资源消耗。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发音装置取出/更换费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通过手术取出/更换发音装置。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所定价格涵盖手术计划、术区准备、消毒、探查、发音装置取出/更换、处理用物等步骤所需的人力资源和基本物质资源消耗。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取出与更换不可同时收费。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发音装置取出/更换费-儿童（加收）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取出与更换不可同时收费。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b/>
                <w:bCs/>
                <w:i w:val="0"/>
                <w:iCs w:val="0"/>
                <w:color w:val="auto"/>
                <w:sz w:val="13"/>
                <w:szCs w:val="13"/>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b/>
                <w:bCs/>
                <w:i w:val="0"/>
                <w:iCs w:val="0"/>
                <w:color w:val="auto"/>
                <w:sz w:val="13"/>
                <w:szCs w:val="13"/>
                <w:u w:val="none"/>
              </w:rPr>
            </w:pPr>
            <w:r>
              <w:rPr>
                <w:rFonts w:hint="eastAsia" w:ascii="方正仿宋_GBK" w:hAnsi="方正仿宋_GBK" w:eastAsia="方正仿宋_GBK" w:cs="方正仿宋_GBK"/>
                <w:b/>
                <w:bCs/>
                <w:i w:val="0"/>
                <w:iCs w:val="0"/>
                <w:color w:val="auto"/>
                <w:kern w:val="0"/>
                <w:sz w:val="13"/>
                <w:szCs w:val="13"/>
                <w:u w:val="none"/>
                <w:lang w:val="en-US" w:eastAsia="zh-CN" w:bidi="ar"/>
              </w:rPr>
              <w:t>心血管类</w:t>
            </w:r>
          </w:p>
        </w:tc>
        <w:tc>
          <w:tcPr>
            <w:tcW w:w="317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1.本类项目以心血管系统为重点，按照心血管系统相关医疗服务产出设立价格项目。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 本类项目中所称的“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7.本类项目中所称的“再次手术”，是指既往曾行心脏外科开胸或腔镜手术，因病情需要再次行心脏手术的情况。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8.本类项目中所称的“微创手术”，是指通过非传统正中切口进行开胸或腔镜手术的方式，包括但不限于部分胸骨切口、侧切口、腔镜入路等情况。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9.本类项目中手术项目若需病理取样，其价格构成已包含标本的留取和送检，不得按病理类医疗服务价格项目立项指南所列活检取材费计费。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10.本类项目所称的“儿童”，指6周岁及以下。本类项目儿童加收比例为主项目价格的20%。周岁的计算方法以法律的相关规定为准。</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12.本类项目中未提及的部分肺动/静脉、体循环动脉等循环系统相关项目，后续在其他立项指南中列举。</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13.本类项目价格构成中所称的“穿刺”为主项操作涉及的必要穿刺技术，价格构成中的穿刺操作不可收取相关费用；独立穿刺项目可按相应治疗价格项目收取。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14.本类项目中涉及“包括……”“…… 等”的，属于开放型表述，所指对象不仅局限于表述中列明的事项，也包括未列明的同类事项。</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2408</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心脏植入式装置适配费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对已置入的心脏植入式电子装置进行程控测试。</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所定价格涵盖心脏植入式电子装置连接、数据读取分析、参数调整、功能优化、安全性检查等步骤所需的人力资源和基本物资消耗。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1.需在检查或手术治疗前后分别调整的按一次费用收取。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2.植入手术后的初次调试不得收取费用。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012408000010100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心脏植入式装置适配费-远程适配（扩展）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1.需在检查或手术治疗前后分别调整的按一次费用收取。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2.植入手术后的初次调试不得收取费用。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实时监测患者心率、心律、心电波形等，必要时监测呼吸频率、呼吸波形、血压、血氧饱和度等参数。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所定价格涵盖皮肤清洁、安放电极、连接设备、设定参数、实时监测等步骤所需的人力资源、设备运转成本与基本物质资源消耗。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心电监测电话传输每日最高收费不超过30元。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心电监测费-遥测心电监测（扩展）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通过心电图机体表采集十二导联及以下心电数据。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1.十二导联以上加收5元。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2.心脏晚电位检查加收100%。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常规心电图检查费-十二导联以上（加收）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常规心电图检查费-心脏晚电位检查（加收）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常规心电图检查费-心电向量图（扩展）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常规心电图检查费-频谱心电图（扩展）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心率变异性分析检查费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通过连续记录心电图数据分析心率变化情况。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心电图负荷检查费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通过各类运动负荷或药物诱导试验等方式，对比监测心电和血压变化，协助诊断疾病。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所定价格涵盖皮肤清洁、安放电极、记录静息心电图、增加负荷、监测心电和血压变化、数据分析、出具报告等步骤所需的人力资源、设备运转成本与基本物质资源消耗。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动态心电图检查费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通过获取连续的心电图监测数据，协助诊断疾病。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单次检查收取不超过3天，个别患者确有必要的最多可收取5天费用。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心腔内超声心动图检查费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通过将超声探头置于心腔内部，观察心脏各个腔室情况。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所定价格涵盖皮肤清洁、静脉穿刺、置入导管、成像检查、撤除导管、数据分析、出具报告等步骤所需的人力资源、设备运转成本与基本物质资源消耗。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心腔三维标测费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通过动脉、静脉或心包置入三维标测电极，利用三维重建技术获取心腔三维结构。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所定价格涵盖应用各种三维标测技术构建心腔三维图像所需的人力资源与基本物质资源消耗。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直立倾斜检查费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通过改变体位，监测患者心率、血压和神智的变化，协助诊断疾病。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所定价格涵盖皮肤清洁、安放电极、患者固定、改变体位、监测心电和血压变化、观察患者表现、数据分析、出具报告等步骤所需的人力资源与基本物质资源消耗。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不与“心电监测费”同时收取。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6分钟步行检查费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通过步行速度评估患者心脏功能及运动耐力。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所定价格涵盖设备准备、测试过程中生命体征监测、撤除设备、出具报告等步骤所需的人力资源和基本物质资源消耗。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不与“心电监测费”同时收取。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无创动态血压监测费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通过无创的方式连续监测患者血压，获取24小时中多次血压监测数据。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所定价格涵盖固定袖带、动态监测血压、采集数据、撤除袖带、分析、出具报告等步骤所需的人力资源与基本物质资源消耗。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无创肢体动脉检查费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通过无创的方式评估外周动脉病变情况。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所定价格涵盖皮肤清洁、节段性测压或安置传感器、采集数据、撤除传感器、分析、出具报告等步骤所需的人力资源与基本物质资源消耗。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连续无创容积变异指数监测费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通过无创方式连续监测评估患者的血容量状态和液体反应性。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所定价格涵盖连接设备，连续测量无创容积变异指数、记录数据、撤除设备等步骤所需的人力资源和基本物质资源消耗。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有创血流动力学监测费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通过侵入性的方式测量血流动力学参数指标。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所定价格涵盖连接设备、监测血流动力学相关数据、撤除设备等步骤所需的人力资源和基本物质资源消耗。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无创血流动力学检查费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通过非侵入性的各种检查方法测量血流动力学参数指标。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所定价格涵盖连接设备、监测血流动力学相关数据、撤除设备等步骤所需的人力资源和基本物质资源消耗。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本项目中的“各种检查方法”指：心血流图、心尖搏动图、心音图、心阻抗图、心排出量检查。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持续监测患者的反搏压及心功能，根据情况进行实时调整。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所定价格涵盖监测患者的反搏压及心功能、调整机器工作模式及参数、记录参数及患者相关指标等步骤所需的人力资源和基本物质资源消耗。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在体外人工膜肺运行过程中进行人工膜肺设备运行监测。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所定价格涵盖观察、调试、监测等步骤所需的人力资源、设备运转成本和基本物质资源消耗。不含患者基础生命体征监测。</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012408000170100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体外人工膜肺运行监测费-体外循环辅助装置运行监测（扩展）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术中血管桥流量测定费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通过测量手术中桥血管的血流量，评估血管堵塞程度。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所定价格涵盖探头置入、持续监测、撤除等步骤所需的人力资源和基本物质资源消耗。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通过介入的方式对冠状动脉进行检查。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所定价格涵盖手术计划、术区准备、消毒铺巾、建立通路、冠状动脉造影、撤除、闭合血管通路等手术步骤所需的人力资源和基本物质资源消耗。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以诊断为目的的第一次介入检查完成之后立即进行介入治疗时，分别计算检查与治疗的费用。曾进行过介入检查已明确诊断，仅是作为介入治疗前进行的常规介入检查(第二次)及治疗后立即进行的复查，检查费分别按该项目各级医疗机构收费标准的50%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2.桥血管造影加收30%。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3.左心室造影加收300元。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冠状动脉造影费-桥血管造影（加收）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冠状动脉造影费-左心室造影（加收）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冠状动脉腔内影像学检查费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在冠状动脉造影基础上进行腔内影像学检查。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所定价格涵盖连接设备、观察心腔内影像情况、撤除设备等步骤所需的人力资源和基本物质资源消耗。不含冠状动脉造影。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本项目中的“冠状动脉腔内影像学检查费”指：冠状动脉血管内超声检查、冠状动脉光学相干断层成像。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冠状动脉血流储备功能检查费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在冠状动脉造影基础上进行血流储备功能检查。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所定价格涵盖连接设备、测量冠状动脉血流储备功能、撤除设备等步骤所需的人力资源和基本物质资源消耗。不含冠状动脉造影。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本项目中的“冠状动脉血流储备功能检查费”指：冠状动脉造影检查中通过压力导丝、传感器、造影图像等方式获取的血流储备功能情况，包括但不限于FFR、CFR、QFR、caFFR、iFR等不同测定方法。</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冠状动脉微循环阻力检查费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在冠状动脉造影基础上进行微循环阻力检查。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所定价格涵盖连接设备、测量冠状动脉微循环阻力、撤除设备等步骤所需的人力资源和基本物质资源消耗。不含冠状动脉造影。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本项目中的“冠状动脉微循环阻力检查费”指：冠状动脉造影检查中通过压力导丝、传感器、造影图像等方式获取的冠脉微循环阻力情况，包括但不限于IMR、caIMR等不同测定方法。</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右心导管检查费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通过导管检查测量中心静脉压、右心室压、心输出量、肺动脉压等指标。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所定价格涵盖手术计划、术区准备、消毒铺巾、置入鞘管、测定压力、撤除、闭合通路等手术步骤所需的人力资源和基本物质资源消耗。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右心导管检查费-儿童（加收）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左心导管检查费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通过导管检查测量主动脉压、左心室压等指标。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所定价格涵盖手术计划、术区准备、消毒铺巾、置入鞘管、测定压力、撤除、闭合通路等手术步骤所需的人力资源和基本物质资源消耗。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左心导管检查费-儿童（加收）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有创心内电生理检查费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通过介入的方式诱发和诊断心律失常以及验证导管消融有效性。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所定价格涵盖介入手术计划、术区准备、消毒铺巾、建立通路、放置导管、电生理检查和分析、药物激发、撤出导管、闭合通路等手术步骤所需的人力资源和基本物质资源消耗。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有创心内电生理检查费-儿童（加收）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3107</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经食管心脏调搏费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通过食管电极对左心房或邻近心脏组织进行电刺激，进行电生理评估或终止室上速。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所定价格涵盖皮肤清洁、安置导管和电极、连接设备、电刺激、采集信号、数据分析、出具报告等步骤所需的人力资源、设备运转成本与基本物质资源消耗。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经食管心脏起搏费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通过食管电极对左心房或邻近心脏组织进行电刺激，进行临时起搏。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所定价格涵盖皮肤清洁、安置导管和电极、连接设备、电刺激、调整起搏参数等步骤所需的人力资源、设备运转成本与基本物质资源消耗。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心脏电除颤/电复律费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通过体外直流电除颤/电复律以改变心律。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所定价格涵盖设备安装、除颤或复律、撤除设备等步骤所需的人力资源和基本物质资源消耗。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体外反搏治疗费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通过球囊使主动脉内收缩期血压降低和舒张期血压增高。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所定价格涵盖皮肤清洁、连接体外反搏设备行体外反搏治疗、撤除设备等所需步骤的人力资源和基本物质资源消耗。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安装并运行球囊反搏设备。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所定价格涵盖经皮穿刺或切开、球囊导管送至降主动脉、固定导管、连接机器、启动反搏等手术步骤所需的人力资源和基本物质资源消耗。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停止并撤除球囊反搏设备。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所定价格涵盖停止设备、球囊排气、撤除导管、缝合或压迫止血等手术步骤所需的人力资源和基本物质资源消耗。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对临时起搏器参数的调整，持续提供临时性心脏起搏。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所定价格涵盖临时起搏器参数、位置调整，功能状态的评估等步骤所需的人力资源和基本物资消耗。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通过安装人工体外膜肺，替代或辅助肺循环，实现气体交换。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所定价格涵盖患者评估、切开、穿刺、插管、预充、血泵及膜肺连接、启动、调试、控制等步骤所需的人力资源、设备运转成本和基本物质资源消耗。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体外人工膜肺安装费-体外循环辅助装置安装（扩展）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撤除体外膜肺。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所定价格涵盖患者评估、减流、停机、撤除等步骤所需的人力资源、设备运转成本和基本物质资源消耗。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体外人工膜肺撤除费-体外循环辅助装置撤除（扩展）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通过对膜肺、血泵等组件进行更换。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所定价格涵盖降低血泵流量、暂停辅助、置换组件、连接、启动、调试等步骤所需的人力资源和基本物质资源消耗。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体外人工膜肺置换费-体外循环辅助装置置换（扩展）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3308</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通过手术植入心室辅助装置，进行过渡性或长期机械循环支持。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所定价格涵盖手术计划、术区准备、消毒、切开、血泵植入、人工血管吻合、缝合、处理用物等步骤所需的人力资源和基本物质资源消耗。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再次手术加收20%。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5369.5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4637.3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心室辅助装置植入费-再次手术（加收）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通过手术取出心室辅助装置。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所定价格涵盖手术计划、术区准备、消毒、切开、停止并撤除设备、缝合、处理用物等步骤所需的人力资源和基本物质资源消耗。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心室辅助装置置换按“心室辅助装置植入费”及“心室辅助装置取出费”收取。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心室辅助装置置换按“心室辅助装置植入费”及“心室辅助装置取出费”收取。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冠状动脉支架置入费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通过支架扩张冠状动脉。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所定价格涵盖手术计划、术区准备、消毒铺巾、建立通路、支架置入、确认治疗效果、撤除、闭合通路，必要时球囊扩张等手术步骤所需的人力资源和基本物质资源消耗。不含冠状动脉造影。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2.同一血管不与“冠状动脉球囊扩张费”同时收取。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冠状动脉支架置入费-儿童（加收）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2.同一血管不与“冠状动脉球囊扩张费”同时收取。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冠状动脉球囊扩张费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通过球囊扩张冠状动脉。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所定价格涵盖手术计划、术区准备、消毒铺巾、建立通路、球囊扩张、确认治疗效果、撤除、闭合通路等手术步骤所需的人力资源和基本物质资源消耗。不含冠状动脉造影。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2.同一血管不与“冠状动脉支架置入费”同时收取。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冠状动脉球囊扩张费-儿童（加收）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2.同一血管不与“冠状动脉支架置入费”同时收取。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冠状动脉慢性完全闭塞血管逆向再通治疗费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通过血管闭塞端近段及远端两端操作疏通血管。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所定价格涵盖手术计划、术区准备、消毒铺巾、建立通路、连通闭塞段两端、确认治疗效果、撤除、闭合血管通路等所需手术步骤的人力资源和基本物质资源消耗。不含冠状动脉造影。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冠状动脉慢性完全闭塞血管逆向再通治疗费-儿童（加收）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本项目中的“血管”指：左主干、左前降支、左回旋支、右冠状动脉及每支桥血管。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冠状动脉腔内减容费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通过激光、旋切、旋磨、振波、血栓抽吸等各种物理或机械方式消除斑块或血栓。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所定价格涵盖手术计划、术区准备、消毒铺巾、建立通路、消除斑块、确认治疗效果、撤除、闭合通路等手术步骤所需的人力资源和基本物质资源消耗。不含冠状动脉造影。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冠状动脉腔内减容费-儿童（加收）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本项目中的“血管”指：左主干、左前降支、左回旋支、右冠状动脉及每支桥血管。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冠状动脉溶栓费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通过介入方式对冠状动脉进行溶栓治疗。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所定价格涵盖手术计划、术区准备、消毒铺巾、建立通路、溶栓、确认治疗效果、撤除、闭合通路等手术步骤所需的人力资源和基本物质资源消耗。不含冠状动脉造影。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冠状动脉溶栓费-儿童（加收）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通过介入的方式治疗主动脉瓣瓣膜狭窄或关闭不全。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所定价格涵盖手术计划、术区准备、消毒铺巾、建立通路、病变瓣膜成形、撤除、闭合血管通路等手术步骤所需的人力资源和基本物质资源消耗。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主动脉瓣成形费（介入）-肺动脉瓣成形（介入）（扩展）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通过介入的方式治疗二尖瓣瓣膜狭窄或关闭不全。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所定价格涵盖手术计划、术区准备、消毒铺巾、建立通路、病变瓣膜成形、撤除、闭合血管通路等手术步骤所需的人力资源和基本物质资源消耗。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二尖瓣成形费（介入）-三尖瓣成形（介入）（扩展）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二尖瓣成形费（介入）-缘对缘修复（扩展）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通过介入的方式用人工瓣膜替换病变瓣膜。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所定价格涵盖手术计划、术区准备、消毒铺巾、建立通路、人工瓣膜输送、撤除、闭合血管通路等手术步骤所需的人力资源和基本物质治疗消耗。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主动脉瓣置换费（介入）-肺动脉瓣置换（介入）（扩展）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通过介入的方式用人工瓣膜替换病变瓣膜。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所定价格涵盖手术计划、术区准备、消毒铺巾、建立通路、人工瓣膜输送、撤除、闭合血管通路等手术步骤所需的人力资源和基本物质治疗消耗。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二尖瓣置换费（介入）-三尖瓣置换（介入）（扩展）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通过介入的方式治疗结构性心脏病。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所定价格涵盖手术计划、术区准备、消毒铺巾、建立通路、释放封堵装置、撤除、闭合血管通路等手术步骤所需的人力资源和基本物质资源消耗。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1.本项目中的“常规”指：包括但不限于动脉导管未闭、房间隔缺损、室间隔缺损、卵圆孔未闭以及左心耳封堵等情况。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1.本项目中的“常规”指：包括但不限于动脉导管未闭、房间隔缺损、室间隔缺损、卵圆孔未闭以及左心耳封堵等情况。</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通过介入的方式治疗复杂结构性心脏病。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所定价格涵盖手术计划、术区准备、消毒铺巾、建立通路、释放封堵装置、撤除、闭合血管通路等手术步骤所需的人力资源和基本物质资源消耗。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1.本项目中的“复杂”指：肺动静脉瘘、冠状动脉瘘、主动脉窦瘤、瓣周漏、吻合口漏。</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1.本项目中的“复杂”指：肺动静脉瘘、冠状动脉瘘、主动脉窦瘤、瓣周漏、吻合口漏。</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房间隔分流费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通过穿刺、消融、介入等方式制造房间隔交通。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所定价格涵盖手术计划、术区准备、消毒铺巾、建立通路、制造房间隔交通、闭合血管通路等手术步骤所需的人力资源和基本物质资源消耗。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房间隔分流费-儿童（加收）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肥厚型心肌病消融费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通过介入的方式消融肥厚的室间隔。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所定价格涵盖手术计划、术区准备、消毒铺巾、建立通路、采用不同的消融能量或介质进行消融、撤除、闭合血管通路等手术步骤所需的人力资源和基本物质资源消耗。不含冠状动脉造影。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本项目中的“消融能量或介质”指：包括但不限于化学、射频、冷冻、脉冲等方式。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肥厚型心肌病消融费-儿童（加收）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本项目中的“消融能量或介质”指：包括但不限于化学、射频、冷冻、脉冲等方式。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1.本项目中的“心率失常病灶”指：包括但不限于阵发性室上性心动过速、预激综合症、I型心房扑动、房性早搏、室性早搏、房性心动过速、非器质性心脏病的室性心动过速。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1.本项目中的“心率失常病灶”指：包括但不限于阵发性室上性心动过速、预激综合症、I型心房扑动、房性早搏、室性早搏、房性心动过速、非器质性心脏病的室性心动过速。</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通过介入的方式消融复杂心律失常病灶。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1.本项目中的“心率失常病灶”指：心房颤动、II型心房扑动、器质性心脏病的室性心动过速。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1.本项目中的“心率失常病灶”指：心房颤动、II型心房扑动、器质性心脏病的室性心动过速。</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肾动脉去神经费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通过介入的方式消融肾交感神经。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所定价格涵盖手术计划、术区准备、消毒铺巾、穿刺、放置鞘管、消融治疗，撤除、闭合通路等手术步骤所需的人力资源和基本物质资源消耗。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肾动脉去神经费-儿童（加收）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肺动脉去神经费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通过介入的方式消融肺交感神经。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所定价格涵盖手术计划、术区准备、消毒铺巾、穿刺、放置鞘管、消融治疗，撤除、闭合通路等手术步骤所需的人力资源和基本物质资源消耗。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肺动脉去神经费-儿童（加收）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通过皮下植入心电监测器，监测患者心电活动。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所定价格涵盖手术计划、术区准备、消毒铺巾、皮下植入、缝合，心电事件记录及存储等步骤所需的人力资源和基本物质资源消耗。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通过手术取出植入式心电监测器。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通过介入的方式安装单腔、双腔或无导线永久起搏器。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所定价格涵盖手术计划、术区准备、消毒铺巾、皮下囊袋制备、心房或心室起搏电极植入、参数调试、起搏器安置、缝合、程控测试等诊疗步骤的人力资源和基本物质资源消耗。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三腔起搏器/除颤器安装加收20%。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永久起搏器安装费-三腔起搏器/除颤器安装（加收）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永久起搏器安装费-植入式心脏复律除颤器安装（扩展）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永久起搏器安装费-植入式心脏收缩力调节器安装（扩展）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通过介入的方式取出原永久起搏器起搏电极导线。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所定价格涵盖手术计划、术区准备、消毒铺巾、取出原永久起搏器起搏电极导线、缝合等手术步骤所需的人力资源和基本物质资源消耗。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1.结扎包埋加收20%。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2.导线调整按主项目80%收取。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永久起搏器电极取出费-结扎包埋（加收）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永久起搏器电极取出费-导线调整（减收）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永久起搏器电极取出费-植入式心脏复律除颤器电极取出（扩展）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永久起搏器电极取出费-植入式心脏收缩力调节器电极取出（扩展）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通过介入的方式取出原起搏器，更换新的起搏器。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所定价格涵盖手术计划、术区准备、消毒铺巾、切口囊袋，取出原起搏器、调整起搏器囊袋大小、原导线测试，导线与新起搏器连接、缝合等手术步骤所需的人力资源和基本物资消耗。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永久起搏器更换费-植入式心脏复律除颤器更换（扩展）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永久起搏器更换费-植入式心脏收缩力调节器更换（扩展）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通过介入的方式取出原起搏器及导线。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所定价格涵盖手术计划、术区准备、消毒铺巾、切口囊袋、取出起搏器、处理包埋原导线、缝合等手术步骤所需的人力资源和基本物资消耗。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囊袋清创加收100%。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永久起搏器取出费-囊袋清创（加收）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永久起搏器取出费-植入式心脏复律除颤器取出（扩展）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永久起搏器取出费-植入式心脏收缩力调节器取出（扩展）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心外膜永久起搏器植入费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通过手术的方式安装心外膜永久起搏器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所定价格涵盖手术计划、术区准备、消毒铺巾、心外膜电极植入、囊袋制备、参数调试、起搏器安置、缝合、程控测试等步骤所需的人力资源和基本物质资源消耗。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心外膜永久起搏器植入费-儿童（加收）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通过介入方式安装并运行临时起搏器。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所定价格涵盖手术计划、术区准备、消毒铺巾、介入方式放置电极导线，连接临时起搏器、测试参数等手术步骤所需的人力资源和基本物资消耗。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停止并撤除临时起搏器。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所定价格涵盖手术计划、术区准备、消毒铺巾、停止起搏、完全移除电极导线、闭合通路等手术步骤所需的人力资源和基本物资消耗。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导线未完全移除的不计价收费。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导线未完全移除的不计价收费。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通过设备在手术中建立替代循环的体外系统，维持血液循环。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所定价格涵盖患者评估、切开、穿刺、插管、管路连接、预充、转流、调试、控制、监测、撤除等步骤所需的人力资源、设备运转成本和基本物质资源消耗。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1.微创体外循环转流加收20%。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2.本项目中的“微创体外循环转流”指：因手术需要开展的负压辅助静脉引流技术。</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体外循环转流费-微创体外循环转流（加收）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本项目中的“微创体外循环转流”指：因手术需要开展的负压辅助静脉引流技术。</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备体外循环费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在具有风险的非体外循环手术期间，备齐紧急体外循环所需用品，做好启动体外循环的准备。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所定价格涵盖设备准备、管路连接、预充、调试等步骤所需的人力资源、设备运转成本和基本物质资源消耗。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不可与“体外循环转流费”在同台手术同时收取。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备体外循环费-儿童（加收）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不可与“体外循环转流费”在同台手术同时收取。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通过人工血管或生物血管，连接狭窄冠状动脉的远端和主动脉。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所定价格涵盖手术计划、术区准备、消毒、切开、吻合血管、缝合、处理用物等步骤所需的人力资源和基本物质资源消耗。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2.再次手术加收20%。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3.每使用一支动脉桥加收1800元。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4.冠状动脉内膜剥脱加收10%。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冠状动脉旁路移植费-再次手术（加收）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013308000310031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冠状动脉旁路移植费-每使用一支动脉桥（加收）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013308000310041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冠状动脉旁路移植费-冠状动脉内膜剥脱（加收）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腔静脉右心房搭桥费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通过手术建立上腔静脉/下腔静脉与右心房之间的血流通路。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所定价格涵盖手术计划、术区准备、消毒、切开、吻合血管、缝合、处理用物等步骤所需的人力资源和基本物质资源消耗。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4787.7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4535.8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腔静脉右心房搭桥费-儿童（加收）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冠状动脉肌桥松解费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通过切除部分心肌组织，减少对冠状动脉的压迫。</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不与“冠状动脉旁路移植费”同时收取。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冠状动脉肌桥松解费-儿童（加收）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不与“冠状动脉旁路移植费”同时收取。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通过各种手术方式修复室壁瘤体。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所定价格涵盖手术计划、术区准备、消毒、切开、折叠或切除室壁瘤、缝合、处理用物等步骤所需的人力资源和基本物质资源消耗。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1.室间隔穿孔修补加收10%。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2.左室成形加收10%。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室壁瘤手术费-室间隔穿孔修补（加收）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室壁瘤手术费-左室成形（加收）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心包剥脱费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通过手术对缩窄性心包炎进行心包剥脱。</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所定价格涵盖手术计划、术区准备、消毒、切开、剥离心包、缝合、处理用物等步骤所需的人力资源和基本物质资源消耗。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3443.4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心包剥脱费-儿童（加收）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心脏血栓清除费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通过手术对心房/心室血栓进行清除治疗。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所定价格涵盖手术计划、术区准备、消毒、切开、清除血栓、缝合、处理用物等步骤所需的人力资源和基本物质资源消耗。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心脏血栓清除费-儿童（加收）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心包开窗引流费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通过手术对心包进行开窗及引流。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所定价格涵盖手术计划、术区准备、消毒、切开、引出心包腔内积液、缝合、处理用物等步骤所需的人力资源和基本物质资源消耗。不含心包穿刺。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心包开窗引流费-儿童（加收）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通过手术对心包的肿瘤进行切除。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通过手术对心脏的肿瘤进行切除。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心内异物取出费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通过手术取出心脏内的异物或植入物。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心内异物取出费-儿童（加收）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心脏破损修补费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通过手术对破损心脏进行修补。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心脏破损修补费-儿童（加收）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开胸心脏挤压费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通过手术对心脏进行挤压。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所定价格涵盖手术计划、术区准备、消毒、切开、直视心脏按压、缝合、处理用物等步骤所需的人力资源和基本物质资源消耗。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不与体外循环各类手术费同时收费。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开胸心脏挤压费-儿童（加收）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不与体外循环各类手术费同时收费。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室间隔部分心肌切除费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通过手术对原发性或继发性肥厚室间隔进行切除。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6291.9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5960.7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室间隔部分心肌切除费-儿童（加收）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通过手术对左心耳进行闭合。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所定价格涵盖手术计划、术区准备、消毒、切开、心内缝合或心耳闭合系统等方式闭合左心耳、缝合、处理用物，必要时补片修补等步骤所需的人力资源和基本物质资源消耗。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通过手术的方式消融心律失常病灶。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所定价格涵盖手术计划、术区准备、消毒、切开、消融治疗、缝合、处理用物等步骤所需的人力资源和基本物质资源消耗。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法洛四联症矫治费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通过手术对法洛四联症患者进行治疗。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所定价格涵盖手术计划、术区准备、消毒、切开、室间隔缺损修补、右心室流出道疏通、缝合、处理用物等步骤所需的人力资源和基本物质资源消耗。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不与“右室流出道疏通费”及“肺动脉成形费”同时收取。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法洛四联症矫治费-儿童（加收）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不与“右室流出道疏通费”及“肺动脉成形费”同时收取。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通过手术对缺损房间隔进行修补。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4066.9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3660.2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房间隔造口/房间隔缺损扩大费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通过手术建立或扩大左心房与右心房之间的通道。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所定价格涵盖手术计划、术区准备、消毒、切开、房间隔造口或房间隔缺损扩大、缝合、处理用物等步骤所需的人力资源和基本物质资源消耗。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5071.1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房间隔造口/房间隔缺损扩大费-儿童（加收）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通过手术对缺损室间隔进行修补。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通过手术对部分缺损的心内膜垫进行修补。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所定价格涵盖手术计划、术区准备、消毒、切开、修补、处理瓣膜裂、缝合、处理用物，必要时补片修补等步骤所需的人力资源和基本物质资源消耗。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部分型心内膜垫缺损矫治费-过渡性心内膜垫缺损矫治（扩展）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完全型心内膜垫缺损矫治费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通过手术对完全缺损的心内膜垫进行修补。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所定价格涵盖手术计划、术区准备、消毒、切开、修补、处理房室畸形、缝合、处理用物，必要时补片修补等步骤所需的人力资源和基本物质资源消耗。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完全型心内膜垫缺损矫治费-儿童（加收）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动脉导管闭合费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通过手术闭合动脉导管开口。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所定价格涵盖手术计划、术区准备、消毒、切开、闭合、缝合、处理用物等步骤所需的人力资源和基本物质资源消耗。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动脉导管闭合费-儿童（加收）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左心发育不良综合征分期手术费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通过手术对存在左心发育不良综合征的患者进行分期手术。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所定价格涵盖手术计划、术区准备、消毒、切开、重建左心流出通道、缝合、处理用物，必要时补片修补等步骤所需的人力资源和基本物质资源消耗。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8044.4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7313.1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6947.4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左心发育不良综合征分期手术费-儿童（加收）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左心发育不良综合征双心室修复费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通过手术对存在左心发育不良综合征的患者进行双侧心室修复。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所定价格涵盖手术计划、术区准备、消毒、切开、二尖瓣成形、主动脉瓣成形、主动脉成形、缝合、处理用物等步骤所需的人力资源和基本物质资源消耗。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9041.5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8219.5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7808.5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7397.6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左心发育不良综合征双心室修复费-儿童（加收）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通过手术对右心室流出道梗阻进行疏通。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所定价格涵盖手术计划、术区准备、消毒、切开、疏通、缝合、处理用物等步骤所需的人力资源和基本物质资源消耗。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右室流出道疏通费-右室双腔心矫治术（扩展）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右心室双出口矫治费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通过手术对存在双出口畸形的右心室进行治疗。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所定价格涵盖手术计划、术区准备、消毒、切开、建立内隧道、修补、主动脉隔至左室、缝合、处理用物等步骤所需的人力资源和基本物质资源消耗。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右心室双出口矫治费-儿童（加收）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心房调转费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通过手术对大动脉转位畸形进行矫正。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所定价格涵盖手术计划、术区准备、消毒、切开、自体或异体组织构建调转通道、缝合、处理用物等步骤所需的人力资源和基本物质资源消耗。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心房调转费-儿童（加收）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三房心矫治费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通过手术对三房心畸形进行矫正。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所定价格涵盖手术计划、术区准备、消毒、切开、切除、修补、主动脉成形、缝合、处理用物等步骤所需的人力资源和基本物质资源消耗。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三房心矫治费-儿童（加收）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5164.9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4648.4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通过手术对二尖瓣瓣膜进行修补。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3754.1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375.4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2.根部加宽加收10%。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主动脉瓣置换费-根部加宽（加收）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左室流出道扩大费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通过手术对主动脉瓣瓣膜进行替换，同时通过补片扩大瓣环和流出道。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所定价格涵盖手术计划、术区准备、消毒、切开、置换、补片扩大瓣环和流出道、缝合、处理用物等步骤所需的人力资源和基本物质资源消耗。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6281.6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左室流出道扩大费-儿童（加收）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通过手术对二尖瓣瓣膜进行替换。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2.瓣环加宽加收10%。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二尖瓣置换费-瓣环加宽（加收）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4632.8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通过手术对冠状动脉瘘进行修补。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所定价格涵盖手术计划、术区准备、消毒、切开、切断或缝合冠状动脉、缝合、处理用物等步骤所需的人力资源和基本物质资源消耗。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冠脉异常起源矫治费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通过手术治疗冠状动脉起源异常。</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所定价格涵盖手术计划、术区准备、消毒、切开、切除、吻合，修补、缝合、处理用物等步骤所需的人力资源和基本物质资源消耗。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6022.6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5420.4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冠脉异常起源矫治费-儿童（加收）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通过手术对主动脉缩窄进行矫治。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所定价格涵盖手术计划、术区准备、消毒、切开、吻合、补片成形或人工血管置换，缝合、处理用物等步骤所需的人力资源和基本物质资源消耗。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主动脉弓中断矫治加收20%。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主动脉缩窄矫治费-主动脉弓中断矫治（加收）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通过手术修复或重建主动脉弓。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通过手术对主动脉部分弓进行替换。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所定价格涵盖手术计划、术区准备、消毒、切开、人工血管和/或支架血管替换主动脉弓、缝合、处理用物等步骤所需的人力资源和基本物质资源消耗。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次全弓、全弓置换加收1200元。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8521.6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主动脉弓置换费-次全弓、全弓置换（加收）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主动脉血管环矫治费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通过手术对主动脉血管环进行矫治。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主动脉血管环矫治费-儿童（加收）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通过手术对主动脉根部进行替换。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所定价格涵盖手术计划、术区准备、消毒、切开、人工或生物瓣膜及血管替换主动脉根部、吻合、缝合、处理用物，必要时补片修补等步骤所需的人力资源和基本物质资源消耗。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保留瓣膜手术加收10%。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7382.8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6994.2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主动脉根部替换费-保留瓣膜手术（加收）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通过手术对升主动脉进行替换。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所定价格涵盖手术计划、术区准备、消毒、切开、替换、缝合、处理用物，必要时补片修补等步骤所需的人力资源和基本物质资源消耗。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升主动脉替换费-升主动脉成形（扩展）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升主动脉替换费-降主动脉替换（扩展）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全胸腹主动脉置换费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通过手术对胸腹主动脉进行替换。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所定价格涵盖手术计划、术区准备、消毒、切开、替换、缝合、处理用物，必要时补片修补等步骤所需的人力资源和基本物质资源消耗。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全胸腹主动脉置换费-儿童（加收）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主动脉窦瘤破裂修补费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通过手术对破裂的主动脉窦瘤进行修补。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3613.2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主动脉窦瘤破裂修补费-儿童（加收）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主肺动脉窗修补费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通过手术对主肺动脉窗进行修补。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主肺动脉窗修补费-儿童（加收）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自体肺动脉瓣替换主动脉瓣费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通过手术将患者主动脉辦替换为自身的肺动脉辦。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4738.5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自体肺动脉瓣替换主动脉瓣费-儿童（加收）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双动脉根部调转费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通过手术对主动脉及肺动脉根部进行调转。</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所定价格涵盖手术计划、术区准备、消毒、切开、主动脉瓣缝至肺动脉瓣、冠状动脉再植于主动脉根部、缝合、处理用物等步骤所需的人力资源和基本物质资源消耗。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6693.8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6085.2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5476.7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双动脉根部调转费-儿童（加收）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共同动脉干矫治费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通过手术将主动脉与肺动脉分离。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所定价格涵盖手术计划、术区准备、消毒、切开、切下肺动脉、切开右心室、带瓣管道重建右心室和肺动脉连接、缝合、处理用物，必要时补片修补等步骤所需的人力资源和基本物质资源消耗。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共同动脉干矫治费-儿童（加收）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通过手术对肺动脉进行成形。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4488.8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肺动脉环缩费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通过手术在肺动脉主干或分支周围缝绕一条环带。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所定价格涵盖手术计划、术区准备、消毒、切开、环缩、缝合、处理用物等步骤所需的人力资源和基本物质资源消耗。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肺动脉环缩费-儿童（加收）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体肺动脉分流费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通过手术建立分流通道，将体循环的血流引导至肺循环。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所定价格涵盖手术计划、术区准备、消毒、切开、直接连接或人工血管连接动脉、缝合、处理用物等步骤所需的人力资源和基本物质资源消耗。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体肺动脉分流费-儿童（加收）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肺动脉闭锁矫治费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通过手术对肺动脉闭锁进行矫治。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所定价格涵盖手术计划、术区准备、消毒、切开、建立隧道或带瓣管道连接、缝合、处理用物等步骤所需的人力资源和基本物质资源消耗。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肺动脉闭锁矫治费-儿童（加收）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肺动脉吊带矫治费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通过手术对肺动脉吊带进行矫治。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所定价格涵盖手术计划、术区准备、消毒、切开、矫治、缝合、处理用物等步骤所需的人力资源和基本物质资源消耗。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6773.7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肺动脉吊带矫治费-儿童（加收）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通过手术将体静脉与肺动脉进行吻合。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1.双侧吻合加收500元。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2.全腔吻合加收10%。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体静脉肺动脉吻合费-双侧吻合（加收）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体静脉肺动脉吻合费-全腔吻合（加收）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体肺侧枝血管闭合费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通过手术对异常的体肺侧枝进行结扎。</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所定价格涵盖手术计划、术区准备、消毒、切开、结扎、缝合、处理用物等步骤所需的人力资源和基本物质资源消耗。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5979.9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5164.5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4892.6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体肺侧枝血管闭合费-儿童（加收）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1032.9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通过手术对部分型肺静脉畸形进行治疗。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所定价格涵盖手术计划、术区准备、消毒、切开、肺静脉连接至上腔静脉、修补房间隔缺损、缝合、处理用物等步骤所需的人力资源和基本物质资源消耗。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1.单纯房间隔补片修补按“房间隔缺损修补费”收取。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2.上腔静脉-右心房连接重建加收20%。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3613.2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单纯房间隔补片修补按“房间隔缺损修补费”收取。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部分型肺静脉畸形矫治费-上腔静脉-右心房连接重建（加收）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单纯房间隔补片修补按“房间隔缺损修补费”收取。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通过手术对完全型肺静脉畸形进行治疗。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所定价格涵盖手术计划、术区准备、消毒、切开、肺静脉连接左心房、缝合、处理用物等步骤所需的人力资源和基本物质资源消耗。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无内膜接触缝合加收50%。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完全型肺静脉畸形矫治费-无内膜接触缝合（加收）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肺动静脉瘘修补费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通过手术对肺动/静脉瘘进行修补。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所定价格涵盖手术计划、术区准备、消毒、切开、切断或缝合动脉/静脉瘘瘘孔、缝合、处理用物等步骤所需的人力资源和基本物质资源消耗。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3258.1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肺动静脉瘘修补费-儿童（加收）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肺静脉狭窄矫治费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通过手术对肺静脉狭窄进行矫治。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所定价格涵盖手术计划、术区准备、消毒、切开、矫治、缝合、处理用物等步骤所需的人力资源和基本物质资源消耗。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3911.9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肺静脉狭窄矫治费-儿童（加收）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三尖瓣下移畸形矫治费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通过手术对三尖瓣下移畸形进行矫正。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所定价格涵盖手术计划、术区准备、消毒、切开、切除、重建、缝合、处理用物，必要时补片修补等步骤所需的人力资源和基本物质资源消耗。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不与“三尖瓣成形费”同时收取。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三尖瓣下移畸形矫治费-儿童（加收）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不与“三尖瓣成形费”同时收取。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瓣周漏修补费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通过手术对人工瓣膜瓣周漏进行封闭或缩减。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所定价格涵盖手术计划、术区准备、消毒、切开、缝合或堵闭瓣周漏、缝合、处理用物等步骤所需的人力资源和基本物质资源消耗。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4433.9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4212.2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瓣周漏修补费-儿童（加收）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体被系统</w:t>
            </w:r>
          </w:p>
        </w:tc>
        <w:tc>
          <w:tcPr>
            <w:tcW w:w="317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使用说明：</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1.本类项目以体被系统为重点，按照体被系统相关医疗服务产出设立价格项目。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价格构成”，指项目价格应涵盖的各类资源消耗，用于确定计价单元的边界，是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具体的加/减收标准（加/减收率或加/减收金额）由医疗保障部门依权限制定；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 本类项目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7.本类项目中手术项目若需病理取样，价格构成中已包含标本的留取和送检，不得按病理类医疗服务价格项目立项指南所列活检取材费计费。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8.本类项目所称的“儿童”，指6周岁及以下。本类项目儿童加收比例为主项目价格的20%。周岁的计算方法以法律的相关规定为准。</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11.本类项目中涉及“包括……”“…… 等”的，属于开放型表述，所指对象不仅局限于表述中列明的事项，也包括未列明的同类事项。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12.本类项目所称的重要器官或功能部位，指眼、耳、口、鼻、会阴、生殖器。</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变应原皮肤试验费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通过各种方式观察皮肤对变应原的反应。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所定价格涵盖皮肤消毒、变应原配制、试验操作、指标分析、出具报告等步骤所需的人力资源和基本物质资源消耗。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本项目中的“项”指：每种变应原，不同变应原可叠加收取。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皮肤生理指标检查费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通过各种方式对皮肤各项指标进行检测。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本项目中的“指标”包括但不限于皮肤色素、皮脂、水分、pH值、纹理、弹性等，不同检查指标可叠加收取。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皮肤微生物检查费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通过各种方式对阴虱、疥虫、螨虫、真菌等微生物进行检查鉴定。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所定价格涵盖局部消毒、刮取标本、制片、观察检测、出具报告等步骤所需的人力资源和基本物质资源消耗。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皮肤物理检查费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利用温度、压力、光照等各种物理试验检测皮肤敏感程度。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不同检查指标可叠加收取。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通过观察皮肤、毛发等的外观和结构，诊断和评估各种皮肤疾病。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所定价格涵盖设备准备、皮肤消毒、应用介质、选择镜头、镜检、记录、评估、出具报告等步骤所需的人力资源和基本物质资源消耗。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皮肤镜检查费-毛发镜检查（扩展）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紫外线荧光检查费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通过各类灯具设备，观察皮肤在紫外线下的荧光反应，辅助检测疾病或异常。</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所定价格涵盖暗室准备、荧光照射、结果记录、比对分析、出具报告等步骤所需的人力资源和基本物质资源消耗。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生殖器皮肤黏膜检查费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利用各种方式对生殖器皮肤黏膜进行检查，进行性病诊断。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所定价格涵盖皮肤消毒、黏膜检查、记录、评估及必要时进行醋酸白试验等步骤所需的人力资源和基本物质资源消耗。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皮损治疗费（常规）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通过注射、贴敷等方式治疗皮损。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所定价格涵盖皮肤消毒、常规方式治疗等步骤所需的人力资源和基本物质资源消耗。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皮损治疗费（特殊）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通过冷冻、电凝、射频等各种能量源治疗皮损。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所定价格涵盖皮肤消毒、特殊方式治疗等步骤所需的人力资源和基本物质资源消耗。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头皮微针治疗费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通过微针刺激皮肤改善皮肤状态。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所定价格涵盖皮肤清洁、仪器操作、观察患者反应、必要时敷药等步骤所需的人力资源和基本物质资源消耗。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床位费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（大面积创伤治疗）</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指住院期间为大面积创伤患者提供的悬浮床、翻身床等多功能治疗设备及相关设施。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所定价格涵盖设备准备、体位调整、悬浮或减压等步骤所需的人力资源和基本物质资源消耗。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化学换肤费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利用化学物质对皮肤进行浅层或深层的剥脱，刺激皮肤的修复和再生。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所定价格涵盖手术计划、术区准备、施用溶液、冲洗等步骤所需的人力资源和基本物质资源消耗。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单次治疗以200平方厘米为基础计价，不足200平方厘米按一次计价。功能性敷料（功能性敷料是指特殊专科使用，具有促进伤口愈合、减少瘢痕、止痛功能的敷料）可单独按照实际采购价格零差率销售。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脱毛治疗费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通过电解、激光等各种方式实现脱毛。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所定价格涵盖设备准备、清洁、参数设定、放置电极、通电治疗、涂抹敷料等步骤所需的人力资源和基本物质资源消耗。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每平方厘米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药物熏蒸治疗费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通过熏蒸方式改善皮肤状态。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所定价格涵盖设备准备、清洁、熏蒸、观察等步骤所需的人力资源和基本物质资源消耗。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通过各种方式取出浅表异物。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所定价格涵盖手术计划、术区准备、切开、分离、异物取出、处理、缝合等步骤所需的人力资源和基本物质资源消耗。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利用药物、封包、磨削、抽吸等各种方式治疗甲疾病。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所定价格涵盖甲上敷药、磨削等步骤所需的人力资源和基本物质资源消耗。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拔甲加收。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指（趾）甲治疗费-拔甲（加收）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利用各种方式实现指（趾）甲成形。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所定价格涵盖消毒、磨削、成形等步骤所需的人力资源和基本物质资源消耗。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通过各种方式去除各部位皮肤、痣及皮下组织肿物。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通过各种方式去除皮肤浅表恶性肿瘤。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通过各种方式去除各部位巨痣。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所定价格涵盖手术计划、术区准备、消毒、去除或刮除等步骤所需的人力资源和基本物质资源消耗。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通过各种方式对体表和皮下组织各种类型常规血管瘤进行去除。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血管瘤去除费（常规）-其他类型血管源性肿物去除（扩展）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通过各种方式对侵犯体表多层次、富血供血管瘤进行去除。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2.本项目中的“复杂”指：侵润到皮下脂肪层、肌肉层、软骨、关节腔及易损伤重要神经的情况。                                                                            3.累及重要器官或功能部位加收。                                                                              </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血管瘤去除费（复杂）-其他类型血管源性肿物去除（扩展）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通过各种方式去除体表和皮下组织各种类型常规脉管畸形。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头面部脉管畸形每个按4平方厘米为基础计价；躯干部脉管畸形每个按144平方厘米或1%体表面积为基础计价。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头面部脉管畸形每个按4平方厘米为基础计价；躯干部脉管畸形每个按144平方厘米或1%体表面积为基础计价。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通过各种方式去除侵犯体表多层次、富血供的脉管畸形。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通过各种方式去除体表和皮下组织各种类型常规神经纤维瘤。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头面部神经纤维瘤每个按4平方厘米为基础计价；躯干神经纤维瘤每个按144平方厘米或1%体表面积为基础计价。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头面部神经纤维瘤每个按4平方厘米为基础计价；躯干神经纤维瘤每个按144平方厘米或1%体表面积为基础计价。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通过各种方式去除侵犯体表多层次、富血供的神经纤维瘤。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通过各种方式去除体表瘢痕。</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1.本项目中的“厘米"按最大径长度计算。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2.每增加1厘米加收50%，单个疤痕最多收费三级医院不超过2694元，二级医院不超过2449元，一级医院不超过2327元，其他医疗机构（含基层医疗机构）不超过2205元。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3.广泛皮下瘢痕粘连加收。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本项目中的“厘米"按最大径长度计算。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瘢痕去除费-广泛皮下瘢痕粘连（加收）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1.本项目中的“厘米"按最大径长度计算。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2.每增加1厘米加收50%，单个疤痕最多收费三级医院不超过809元，二级医院不超过735元，一级医院不超过698元，其他医疗机构（含基层医疗机构）不超过662元。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通过各种方式置入皮肤扩张器。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所定价格涵盖手术计划、术区准备、切开、置入、缝合等步骤所需的人力资源和基本物质资源消耗。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策略性延迟加收。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皮肤扩张器置入费-策略性延迟（加收）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通过各种方式取出置入的皮肤扩张器。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扩张器置换调整费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通过各种方式置换或调整皮肤扩张器。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所定价格涵盖手术计划、术区准备、切开、调整、缝合等步骤所需的人力资源和基本物质资源消耗。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不与“皮肤扩张器置入费”“皮肤扩张器取出费”同时收取。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扩张器置换调整费-儿童（加收）</w:t>
            </w:r>
          </w:p>
        </w:tc>
        <w:tc>
          <w:tcPr>
            <w:tcW w:w="453"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不与“皮肤扩张器置入费”“皮肤扩张器取出费”同时收取。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组织瓣切取费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通过各种方式取自体组织瓣。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1.组织瓣包括骨瓣、肌肉瓣、脂肪瓣、筋膜瓣、真皮瓣、黏膜瓣等。</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2.不得与其他皮瓣相关手术同时收费。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组织瓣切取费-儿童（加收）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1.组织瓣包括骨瓣、肌肉瓣、脂肪瓣、筋膜瓣、真皮瓣、黏膜瓣等。</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2.不得与其他皮瓣相关手术同时收费。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通过各种方式实现带蒂皮瓣的转移，修复组织缺损。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所定价格涵盖手术计划、术区准备、取带蒂皮瓣、转移、止血、缝合等步骤所需的人力资源和基本物质资源消耗。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1.每个皮瓣以15平方厘米为基础计价，8个皮瓣封顶。                                                                               2.穿支皮瓣加收。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3.逆行供血皮瓣加收。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4.扩张皮瓣加收。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带蒂皮瓣转移费-穿支皮瓣（加收）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带蒂皮瓣转移费-逆行供血皮瓣（加收）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013316000170013</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带蒂皮瓣转移费-扩张皮瓣（加收）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013316000170014</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通过各种方式实现游离皮瓣的移植，修复组织缺损。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所定价格涵盖手术计划、术区准备、取游离皮瓣、移植、止血、缝合等步骤所需的人力资源和基本物质资源消耗。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1.每个皮瓣以15平方厘米为基础计价，8个皮瓣封顶。                                                                               2.穿支皮瓣加收。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3.扩张皮瓣加收。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游离皮瓣移植费-穿支皮瓣（加收）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游离皮瓣移植费-扩张皮瓣（加收）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013316000180013</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游离复合组织瓣移植费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通过手术切取游离复合组织瓣，游离移植至受区。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所定价格涵盖手术计划、术区准备、消毒、定位、切取、取游离组织瓣、移植、吻合、固定、止血、缝合等步骤所需的人力资源和基本物质资源消耗。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游离复合组织瓣移植费-儿童（加收）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带蒂复合组织瓣转移费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通过手术切取带血管蒂的复合组织，转位移植至受区。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所定价格涵盖手术计划、术区准备、消毒、定位、切取、取带蒂组织瓣、转位移植、固定、止血、缝合等步骤所需的人力资源和基本物质资源消耗。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带蒂复合组织瓣转移费-儿童（加收）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通过各种方式形成皮管，转位移植至受区。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所定价格涵盖手术计划、术区准备、消毒、切开、止血、缝合皮管及供区切口、包扎等步骤所需的人力资源和基本物质资源消耗。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1.本项目中“跨部位”的“部位”指：四肢、胸、背、腹、颅颌面。                                              2.跨部位加收。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皮管成形费-跨部位（加收）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本项目中“跨部位”的“部位”指：四肢、胸、背、腹、颅颌面。</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通过各种方式对皮瓣进行预处理，改变皮瓣的血供模式和生理状态。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所定价格涵盖手术计划、术区准备、消毒、切开、分离、血管处理、复位、固定、缝合等步骤所需的人力资源和基本物质资源消耗。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断蒂费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通过手术将成活的带蒂皮瓣、组织瓣、皮管等切断缝合。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所定价格涵盖手术计划、术区准备、皮瓣蒂切断、止血、缝合等步骤所需的人力资源和基本物质资源消耗。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790.2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断蒂费-儿童（加收）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皮瓣探查费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皮瓣手术后，通过各种方式探查皮瓣。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不与“皮瓣修整费”同时收取。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皮瓣探查费-儿童（加收）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不与“皮瓣修整费”同时收取。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皮瓣修整费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皮瓣手术后，通过各种方式修整皮瓣。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所定价格涵盖手术计划、术区准备、消毒、切开、修剪设计皮瓣、止血、缝合等步骤所需的人力资源和基本物质资源消耗。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1.个指单次手术需修整的皮瓣个数。</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2.不与“皮瓣探查费”同时收取。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皮瓣修整费-儿童（加收）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1.个指单次手术需修整的皮瓣个数。</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2.不与“皮瓣探查费”同时收取。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通过手术切取自体皮，制备皮片移植覆盖到患者创面。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所定价格涵盖手术计划、术区准备、受区皮肤切除、供区皮肤切取整复、供区皮肤移植，以及切开、吻合、关闭、缝合等步骤所需的人力资源和基本物质资源消耗。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通过复杂手术切取自体皮，制备皮片移植覆盖到患者创面。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所定价格涵盖手术计划、术区准备、受区皮肤切除、供区皮肤切取整复、供区皮肤移植，以及切开、吻合、关闭、缝合等步骤所需的人力资源和基本物质资源消耗。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本项目中的“复杂”指：微粒皮、网状皮、Meek皮、带毛囊游离皮、带真皮血管网游离皮片移植、细胞悬液制备的情况。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本项目中的“复杂”指：微粒皮、网状皮、Meek皮、带毛囊游离皮、带真皮血管网游离皮片移植、细胞悬液制备的情况。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将同种异体皮片移植覆盖到患者创面。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所定价格涵盖手术计划、术区准备、受区皮肤切除、异体皮移植，以及切开、吻合、关闭、缝合等步骤所需的人力资源和基本物质资源消耗。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异体皮移植费-异种皮移植（扩展）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通过手术完成皮肤撕/套脱伤清创修复。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所定价格涵盖手术计划、术区准备、消毒、清创、切除、止血、缝合或植皮覆盖创面等步骤所需的人力资源和基本物质资源消耗。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头面部撕/套脱伤加收。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皮肤撕/套脱伤修复费-头面部撕/套脱伤（加收）</w:t>
            </w:r>
          </w:p>
        </w:tc>
        <w:tc>
          <w:tcPr>
            <w:tcW w:w="453"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象皮肿整形费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通过各种方式改善象皮肿患者肢体外观。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所定价格涵盖手术计划、术区准备、消毒、切开、去除、缝合及必要时重建淋巴引流、皮瓣移植等步骤所需的人力资源和基本物质资源消耗。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象皮肿整形费-儿童（加收）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对符合小抢救标准的烧伤患者进行抢救。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烧伤抢救费（中）</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对符合中抢救标准的烧伤患者进行抢救。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烧伤抢救费（大）</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对符合大抢救标准的烧伤患者进行抢救。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烧伤复合伤抢救费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对合并有电烧伤、吸入性损伤、爆震伤以及中毒的烧伤患者进行抢救。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烧伤焦痂切开减张费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切开患者烧伤创面的坏死焦痂，解除焦痂对肢体血循环的压迫和对人体呼吸的影响。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所定价格涵盖手术计划、术区准备、消毒、切开、减张、止血清洗、创面覆盖等步骤所需的人力资源和基本物质资源消耗。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部位：面部、颈部、胸腹、单侧上肢、单侧下肢、单腕、单手手指、单侧踝足部。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烧伤焦痂切开减张费-儿童（加收）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去除患者创面的坏死组织和炎性肉芽组织。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所定价格涵盖手术计划、术区准备、消毒、清创、止血清洗等步骤所需的人力资源和基本物质资源消耗。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1.部位：面部、头颈、躯干、单侧上肢、单侧下肢。</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2.烧伤浸浴扩创加收。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创面扩创费-烧伤浸浴扩创（加收）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焦痂去除费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通过各种方式去除深度烧伤焦痂。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所定价格涵盖手术计划、术区准备、消毒、去除焦痂、创面冲洗、止血等步骤所需的人力资源和基本物质资源消耗。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焦痂去除费-儿童（加收）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通过各种方式制备可供移植的异体组织。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所定价格涵盖手术计划、术区准备、切开、组织采集、制备处理等步骤所需的人力资源和基本物质资源消耗。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计价单位以1％体表面积为1次。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异体组织制备费-异种组织制备（扩展）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bl>
    <w:p>
      <w:pPr>
        <w:rPr>
          <w:rFonts w:hint="eastAsia"/>
          <w:lang w:val="en-US" w:eastAsia="zh-CN"/>
        </w:rPr>
      </w:pPr>
    </w:p>
    <w:p>
      <w:pPr>
        <w:pStyle w:val="2"/>
        <w:rPr>
          <w:rFonts w:hint="eastAsia"/>
          <w:lang w:val="en-US" w:eastAsia="zh-CN"/>
        </w:rPr>
        <w:sectPr>
          <w:headerReference r:id="rId3" w:type="default"/>
          <w:footerReference r:id="rId4" w:type="default"/>
          <w:pgSz w:w="23811" w:h="16838" w:orient="landscape"/>
          <w:pgMar w:top="1962" w:right="1474" w:bottom="1848" w:left="1587" w:header="851" w:footer="992" w:gutter="0"/>
          <w:pgNumType w:fmt="numberInDash"/>
          <w:cols w:space="0" w:num="1"/>
          <w:rtlGutter w:val="0"/>
          <w:docGrid w:type="lines" w:linePitch="334" w:charSpace="0"/>
        </w:sectPr>
      </w:pP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before="0" w:after="0" w:line="570" w:lineRule="exact"/>
        <w:jc w:val="left"/>
        <w:textAlignment w:val="auto"/>
        <w:outlineLvl w:val="0"/>
        <w:rPr>
          <w:rFonts w:hint="eastAsia" w:ascii="Times New Roman" w:hAnsi="Times New Roman" w:eastAsia="方正黑体_GBK" w:cs="方正黑体_GBK"/>
          <w:b w:val="0"/>
          <w:bCs w:val="0"/>
          <w:i w:val="0"/>
          <w:iCs w:val="0"/>
          <w:color w:val="000000"/>
          <w:kern w:val="0"/>
          <w:sz w:val="32"/>
          <w:szCs w:val="32"/>
          <w:highlight w:val="none"/>
          <w:u w:val="none"/>
          <w:lang w:val="en-US" w:eastAsia="zh-CN" w:bidi="ar"/>
        </w:rPr>
      </w:pPr>
      <w:r>
        <w:rPr>
          <w:rFonts w:hint="eastAsia" w:ascii="Times New Roman" w:hAnsi="Times New Roman" w:eastAsia="方正黑体_GBK" w:cs="方正黑体_GBK"/>
          <w:b w:val="0"/>
          <w:bCs w:val="0"/>
          <w:i w:val="0"/>
          <w:iCs w:val="0"/>
          <w:color w:val="000000"/>
          <w:kern w:val="0"/>
          <w:sz w:val="32"/>
          <w:szCs w:val="32"/>
          <w:highlight w:val="none"/>
          <w:u w:val="none"/>
          <w:lang w:val="en-US" w:eastAsia="zh-CN" w:bidi="ar"/>
        </w:rPr>
        <w:t>附件2</w:t>
      </w:r>
    </w:p>
    <w:p>
      <w:pPr>
        <w:keepNext/>
        <w:keepLines/>
        <w:pageBreakBefore w:val="0"/>
        <w:widowControl w:val="0"/>
        <w:kinsoku/>
        <w:wordWrap/>
        <w:overflowPunct/>
        <w:topLinePunct w:val="0"/>
        <w:autoSpaceDE/>
        <w:autoSpaceDN/>
        <w:bidi w:val="0"/>
        <w:adjustRightInd/>
        <w:snapToGrid/>
        <w:spacing w:before="0" w:after="0" w:line="570" w:lineRule="exact"/>
        <w:jc w:val="center"/>
        <w:textAlignment w:val="auto"/>
        <w:outlineLvl w:val="0"/>
        <w:rPr>
          <w:rFonts w:hint="eastAsia" w:ascii="方正小标宋_GBK" w:hAnsi="方正小标宋_GBK" w:eastAsia="方正小标宋_GBK" w:cs="方正小标宋_GBK"/>
          <w:b w:val="0"/>
          <w:bCs w:val="0"/>
          <w:i w:val="0"/>
          <w:iCs w:val="0"/>
          <w:color w:val="000000"/>
          <w:kern w:val="0"/>
          <w:sz w:val="44"/>
          <w:szCs w:val="44"/>
          <w:highlight w:val="none"/>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highlight w:val="none"/>
          <w:u w:val="none"/>
          <w:lang w:val="en-US" w:eastAsia="zh-CN" w:bidi="ar"/>
        </w:rPr>
        <w:t>停用听性脑干反应等医疗服务价格项目表</w:t>
      </w:r>
    </w:p>
    <w:p>
      <w:pPr>
        <w:jc w:val="left"/>
        <w:rPr>
          <w:rFonts w:hint="eastAsia" w:ascii="方正小标宋_GBK" w:hAnsi="方正小标宋_GBK" w:eastAsia="方正小标宋_GBK" w:cs="方正小标宋_GBK"/>
          <w:b w:val="0"/>
          <w:bCs w:val="0"/>
          <w:i w:val="0"/>
          <w:iCs w:val="0"/>
          <w:color w:val="000000"/>
          <w:kern w:val="0"/>
          <w:sz w:val="32"/>
          <w:szCs w:val="32"/>
          <w:highlight w:val="none"/>
          <w:u w:val="none"/>
          <w:lang w:val="en-US" w:eastAsia="zh-CN" w:bidi="ar"/>
        </w:rPr>
      </w:pP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5"/>
        <w:gridCol w:w="2060"/>
        <w:gridCol w:w="6086"/>
        <w:gridCol w:w="4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blHeader/>
        </w:trPr>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序号</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项目编码</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项目名称</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一、停用耳鼻喉科部分医疗服务价格项目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4.耳鼻咽喉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听性脑干反应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003104010010000-310401001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听性脑干反应(测潜伏期加收)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003104010010000-310401001.01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纯音听阈测定(超高频测定加收)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纯音听阈测定(甘油试验加收)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自描听力检查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003104010030000-310401003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纯音短增量敏感指数试验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003104010040000-310401004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纯音衰减试验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003104010050000-310401005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双耳交替响度平衡试验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003104010060000-310401006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响度不适与舒适阈检测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003104010070000-310401007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调谐曲线</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003104010080000-310401008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言语测听(声场测听加收)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言语测听(声场测听)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声导抗测听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003104010100000-310401010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镫骨活动度检测(盖来试验)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003104010110000-310401011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镫骨肌反射衰减试验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003104010120000-310401012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咽鼓管压力测定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003104010130000-310401013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耳蜗电图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003104010140000-310401014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003104010150000-310401015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耳声发射检查(自发性)</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003104010150100-310401015.10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耳声发射检查(诱发性)</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003104010150200-310401015.20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耳声发射检查(畸变产物耳声发射)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003104010150300-310401015.30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耳声发射检查(40HZ相关电位检查)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003104010150000-310401015.40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稳态听觉诱发反应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003104010160000-310401016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中潜伏期诱发电位</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003104010170000-310401017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皮层慢反应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003104010180000-310401018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迟期成分检查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003104010190000-310401019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鼓岬电刺激反应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003104010200000-310401020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眼动图(双向加收)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眼动图(冷热试验加收)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眼动图(红外跟踪眼动实时分析系统〔VNG〕加收)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眼动图(定标)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眼动图(凝视跟踪)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眼动图(平稳跟踪)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眼动图(扫视跟踪)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眼动图(视动单速)</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眼动图(转椅急停)</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310401021.70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眼动图(温度(冷热)试验)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003104010210100-310401021.70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310401021.80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眼动图(视前庭眼动反射(VVOK))</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003104010210200-310401021.80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310401021.90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眼动图(自发眼震)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003104010210200-310401021.90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003104010220000-310401022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平衡试验(使用红外跟踪眼动实时分析系统(VNG)加收)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003104010220100-310401022.01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平衡试验(平板试验)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003104010220100-310401022.10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平衡试验(扭颈试验)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003104010220200-310401022.20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平衡试验(变位试验)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003104010220300-310401022.30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平衡试验(位置性眼震试验)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003104010220000-310401022.40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中耳共振频率测定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003104010230000-310401023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听探子检查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003104010240000-310401024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听力筛选试验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310401025a</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纯音测试筛选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310401025b</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脑干听觉诱发电位筛选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310401025c</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声导抗测试筛选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310401025d</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003104010260000-310401026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耳鸣检查(他觉耳鸣检查)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003104010260100-310401026.10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耳鸣检查(耳鸣治疗)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003104010260000-310401026.20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定向条件反射测定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003104010270000-310401027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助听器选配试验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003104010280000-310401028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电子耳蜗编程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003104010290000-310401029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真耳分析</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003104010300000-310401030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003104010310000-310401031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003104010340000-310401034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耳纤维内镜检查(视频耳内镜检查加收)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003104010340200-310401034.01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耳纤维内镜检查(完壁式乳突术后)</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003104010340100-310401034.10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耳纤维内镜检查(视频耳内镜检查)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003104010340200-310401034.20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硬性耳内镜检查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003104010350000-310401035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电耳镜检查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003104010360000-310401036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电耳镜检查(电脑式加收)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003104010360000-310401036.01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003104010370000-310401037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003104010380000-310401038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西格氏耳镜检查(瘘管试验)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003104010380100-310401038.10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西格氏耳镜检查(鼓膜按摩)</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003104010380200-310401038.20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上鼓室冲洗术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003104010390000-310401039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鼓膜穿刺术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003104010400000-310401040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003104010410000-310401041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耵聍冲洗(单纯耵聍取出收取)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003104010410000-310401041.01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耵聍冲洗(耳道冲洗)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003104010410100-310401041.10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耳正负压治疗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003104010420000-310401042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波氏法咽鼓管吹张</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003104010430000-310401043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导管法咽鼓管吹张</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003104010440000-310401044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耳药物烧灼</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003104010450000-310401045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耳药物烧灼(耳部上药收取)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003104010450000-310401045.01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003104010460000-310401046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鼓膜贴补治疗(烧灼法)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003104010460100-310401046.10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鼓膜贴补治疗(针拨法)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003104010460200-310401046.20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耳廓假性囊肿穿刺压迫治疗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003104010480000-310401048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前庭肌源诱发电位检查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503104010600000-310401050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颈源性肌源性电位(cVEMP)检查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503104010630000-310401050.10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眼源性肌源电位(oVEMP)检查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503104010640000-310401050.20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前庭功能复位治疗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003402000240000-310401051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鼻内镜检查(纤维镜加收)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鼻内镜检查(电子纤维镜加收)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鼻内镜检查(鼻窦内窥镜加收)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鼻内镜检查(视频镜加收)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003104020010001-310402001.05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003104020020000-310402002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长鼻镜检查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003104020030000-310402003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鼻内镜手术后检查处理</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003104020040000-310402004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鼻粘膜激发试验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003104020050000-310402005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嗅觉功能检测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003104020070000-310402007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鼻阻力测定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003104020080000-310402008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声反射鼻腔测量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003104020090000-310402009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糖精试验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003104020100000-310402010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003104020120000-310402012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鼻腔冲洗(鼻腔上药收取)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003104020120000-310402012.01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上颌窦穿刺术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003104020140000-310402014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鼻窦冲洗(额窦加收)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鼻窦冲洗(上颌窦冲洗)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鼻窦冲洗(筛窦冲洗)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鼻窦冲洗(蝶窦冲洗)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003104020170000-310402017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下鼻甲封闭术(鼻丘封闭)</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003104020170100-310402017.10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下鼻甲封闭术(硬化剂注射)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003104020170200-310402017.20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鼻腔粘连分离术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003104020180000-310402018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鼻负压置换治疗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003104020190000-310402019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前鼻孔填塞</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003104020220000-310402022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后鼻孔填塞</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003104020230000-310402023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鼻异物取出</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003104020240000-310402024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咽喉部诊疗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喉声图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003104030010000-310403001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喉频谱仪检查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003104030020000-310403002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喉电图测试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003104030030000-310403003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计算机言语疾病矫治</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003104030050000-310403005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纤维鼻咽镜检查(无智能图像)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003104030070000-310403007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硬性鼻咽镜检查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003104030080000-310403008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003104030090000-310403009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纤维喉镜检查(无智能图像)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003104030090000-310403009.01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003104030090001-310403009.02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喉动态镜检查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003104030100000-310403010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直达喉镜检查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003104030110000-310403011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直达喉镜检查(前联合镜检查)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003104030110100-310403011.10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003104030120000-310403012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间接喉镜检查(间接喉镜上药)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003104030120000-310403012.10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支撑喉镜检查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003104030130000-310403013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咽封闭</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003104030140000-310403014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喉上神经封闭术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003104030150000-310403015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酒渣鼻切割术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003114000230000-311400023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5.耳部手术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耳廓软骨膜炎清创术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003305010010000-330501001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耳廓软骨膜炎清创术(耳廓脓肿切排清创术)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003305010010100-330501001.10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耳道异物取出术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003305010020000-330501002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耳廓恶性肿瘤切除术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耳颞部血管瘤切除术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003305010040000-330501004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耳息肉摘除术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003305010050000-330501005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耳前瘘管切除术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003305010060000-330501006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耳腮裂瘘管切除术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003305010070000-330501007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耳后瘘孔修补术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003305010080000-330501008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耳前瘘管感染切开引流术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003305010090000-330501009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003305010100000-330501010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外耳道良性肿物切除术(外耳道骨瘤)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003305010100100-330501010.10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外耳道良性肿物切除术(胆脂瘤)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003305010100200-330501010.20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外耳道疖脓肿切开引流术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003305010120000-330501012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外耳道恶性肿瘤切除术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003305010130000-330501013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完全断耳再植术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003305010140000-330501014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部分断耳再植术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003305010150000-330501015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一期耳廓成形术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003305010160000-330501016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分期耳廓成形术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003305010170000-330501017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003305010180000-330501018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003305010190000-330501019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耳廓畸形矫正术(招风耳)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003305010190100-330501019.10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耳廓畸形矫正术(隐匿耳)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003305010190200-330501019.20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耳廓畸形矫正术(巨耳)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003305010190300-330501019.30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耳廓畸形矫正术(扁平耳)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003305010190400-330501019.40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耳廓畸形矫正术(耳垂畸形)</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003305010190500-330501019.50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耳廓软骨取骨术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003305010200000-330501020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003305010210000-330501021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外耳道成形术(狭窄)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003305010210100-330501021.10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外耳道成形术(闭锁)</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003305010210200-330501021.20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耳廓良性肿物切除术(耳廓痣)</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耳廓良性肿物切除术(血管瘤)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耳廓良性肿物切除术(瘢痕)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耳廓良性肿物切除术(囊肿)</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中耳手术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鼓膜置管术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003305020010000-330502001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鼓膜切开术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003305020020000-330502002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003305020030000-330502003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耳显微镜下鼓膜修补术(内植法)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003305020030100-330502003.10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耳显微镜下鼓膜修补术(夹层法)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003305020030200-330502003.20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耳显微镜下鼓膜修补术(外贴法)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003305020030300-330502003.30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003305020040000-330502004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003305020050000-330502005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镫骨手术(镫骨撼动术)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003305020050100-330502005.10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镫骨手术(底板切除术)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003305020050200-330502005.20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二次镫骨底板切除术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003305020060000-330502006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二氧化碳激光镫骨底板开窗术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003305020070000-330502007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听骨链松解术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003305020080000-330502008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003305020090000-330502009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鼓室成形术(Ⅰ型)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003305020090100-330502009.10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鼓室成形术(Ⅱ型)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003305020090200-330502009.20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鼓室成形术(Ⅲ型)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003305020090300-330502009.30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鼓室成形术(Ⅳ型)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003305020090400-330502009.40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鼓室成形术(Ⅴ型)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003305020090500-330502009.50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人工听骨听力重建术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003305020100000-330502010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经耳内镜鼓室探查术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003305020110000-330502011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咽鼓管扩张术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003305020120000-330502012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003305020130000-330502013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单纯乳突凿开术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003305020140000-330502014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完壁式乳突根治术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003305020150000-330502015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开放式乳突根治术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003305020160000-330502016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乳突改良根治术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003305020170000-330502017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上鼓室鼓窦凿开术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003305020180000-330502018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经耳脑脊液耳漏修补术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003305020190000-330502019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电子耳蜗植入术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003305020200000-330502020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内耳及其他耳部手术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003305030010000-330503001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内耳窗修补术(圆窗)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003305030010100-330503001.10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内耳窗修补术(前庭窗)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003305030010200-330503001.20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003305030020000-330503002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内耳开窗术(经前庭窗迷路破坏术)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003305030020100-330503002.10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内耳开窗术(半规管嵌顿术)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003305030020200-330503002.20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内耳开窗术(外淋巴灌流术)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003305030020300-330503002.30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内耳淋巴囊减压术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003305030030000-330503003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翼管神经切断术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003305030050000-330503005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翼管神经切断术(使用鼻内镜加收)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003305030050001-330503005.01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鼓丛切除术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003305030060000-330503006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鼓索神经切断术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003305030070000-330503007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经迷路听神经瘤切除术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003305030080000-330503008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经迷路听神经瘤切除术(迷路后听神经瘤切除术)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003305030080100-330503008.10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经迷路岩部胆脂瘤切除术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003305030100000-330503010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经中颅窝岩部胆脂瘤切除术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003305030110000-330503011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经迷路岩尖引流术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003305030120000-330503012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经中颅窝岩尖引流术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003305030130000-330503013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003305030140000-330503014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颞骨次全切除术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003305030150000-330503015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颞骨全切术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003305030160000-330503016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耳后骨膜下脓肿切开引流术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003305030170000-330503017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6.鼻、口、咽部手术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鼻、口、咽部手术(使用鼻内镜加收)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503300000010000-3306.01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鼻外伤清创缝合术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003306010010000-330601001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鼻外伤清创缝合术(复杂病变加收)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003306010010001-330601001.01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鼻骨骨折整复术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003306010020000-330601002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鼻部分缺损修复术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003306010030000-330601003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鼻继发畸形修复术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003306010040000-330601004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前鼻孔成形术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003306010050000-330601005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003306010060000-330601006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鼻部神经封闭术(蝶腭神经)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003306010060100-330601006.10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鼻部神经封闭术(筛前神经)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003306010060200-330601006.20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003306010070000-330601007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003306010080000-330601008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中鼻甲部分切除术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003306010090000-330601009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鼻翼肿瘤切除成形术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003306010100000-330601010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鼻前庭囊肿切除术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003306010110000-330601011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鼻息肉摘除术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003306010120000-330601012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鼻中隔粘膜划痕术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003306010130000-330601013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003306010140000-330601014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鼻中隔矫正术(鼻中隔降肌附着过低矫正术)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003306010140100-330601014.10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鼻中隔穿孔修补术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003306010160000-330601016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鼻中隔血肿切开引流术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003306010170000-330601017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鼻中隔血肿切开引流术(脓肿切开引流术)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003306010170100-330601017.10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筛动脉结扎术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003306010180000-330601018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筛前神经切断术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003306010190000-330601019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经鼻鼻侧鼻腔鼻窦肿瘤切除术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003306010200000-330601020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经鼻鼻腔鼻窦肿瘤切除术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003306010210000-330601021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隆鼻术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003306010220000-330601022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隆鼻术后继发畸形矫正术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003306010230000-330601023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重度鞍鼻畸形矫正术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003306010240000-330601024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003306010250000-330601025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003306010260000-330601026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鼻孔闭锁修复术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003306010270000-330601027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鼻孔闭锁修复术(狭窄修复)</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003306010270100-330601027.10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后鼻孔成形术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003306010280000-330601028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鼻侧壁移位伴骨质充填术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003306010290000-330601029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颈外径路咽旁脓肿切开引流术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003306110010000-330601030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副鼻窦手术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上颌窦鼻内开窗术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003306020010000-330602001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上颌窦根治术(柯-路氏手术)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003306020020000-330602002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经上颌窦颌内动脉结扎术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003306020030000-330602003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003306020040000-330602004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萎缩性鼻炎鼻腔缩窄术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003306020050000-330602005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鼻额管扩张术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003306020060000-330602006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鼻外额窦开放手术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003306020070000-330602007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鼻内额窦开放手术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003306020080000-330602008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鼻外筛窦开放手术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003306020090000-330602009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鼻内筛窦开放手术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003306020100000-330602010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鼻外蝶窦开放手术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003306020110000-330602011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鼻内蝶窦开放手术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003306020120000-330602012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经鼻内镜鼻窦手术(上颌窦、额窦、筛窦每增加一个窦加收)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经鼻内镜鼻窦手术(蝶窦每增加一侧加收)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经鼻内镜鼻窦手术(额窦)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003306020130100-330602013.10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经鼻内镜鼻窦手术(筛窦)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003306020130200-330602013.20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经鼻内镜鼻窦手术(蝶窦)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003306020130300-330602013.30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全筛窦切除术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003306020140000-330602014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鼻部其他手术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经前颅窝鼻窦肿物切除术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003306030030000-330603003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口咽部恶性肿物局部扩大切除术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003306050220000-330605022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口咽部恶性肿物局部扩大切除术(肿物切除及邻位瓣修复)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003306050220100-330605022.10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003306060040000-330606004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腭弓成形术(舌腭弓成形术)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003306060040100-330606004.10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腭弓成形术(咽腭弓成形术)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003306060040200-330606004.20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腭帆缩短术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003306060050000-330606005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腭咽成形术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003306060060000-330606006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悬雍垂缩短术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003306060070000-330606007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悬雍垂腭咽成形术(UPPP)</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003306060080000-330606008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腭咽肌瓣成形术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003306060210000-330606021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咽后嵴成形术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003306060220000-330606022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咽后壁组织瓣成形术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003306060230000-330606023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口鼻腔前庭瘘修补术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003306060260000-330606026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扁桃体和腺样体手术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003306100010000-330610001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扁桃体切除术(残体切除)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003306100010100-330610001.10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扁桃体切除术(挤切)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003306100010200-330610001.20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腺样体刮除术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003306100020000-330610002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舌扁桃体切除术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003306100030000-330610003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扁桃体周围脓肿切开引流术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003306100040000-330610004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咽后壁脓肿切开引流术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003306110010000-330611001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经颈侧进路鼻咽肿瘤切除术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003306110020000-330611002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经硬腭进路鼻咽肿瘤切除术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003306110030000-330611003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经硬腭进路鼻咽狭窄闭锁切开成形术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003306110040000-330611004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颈侧切开下咽肿瘤切除术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003306110050000-330611005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颈侧切开下咽肿瘤切除术(下咽癌切除+游离空肠下咽修复术)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003306110050100-330611005.10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颈外进路咽旁间隙肿物摘除术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003306110060000-330611006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咽瘘皮瓣修复术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003306110080000-330611008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003307010010000-330701001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经直达喉镜喉肿物摘除术(使用间接镜收取)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003307010010000-330701001.01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经直达喉镜喉肿物摘除术(使用纤维喉镜加收)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003307010010001-330701001.02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经直达喉镜喉肿物摘除术(门诊手术咽部异物取出收取)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经直达喉镜喉肿物摘除术(喉部异物取出收取)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经直达喉镜喉肿物摘除术(咽喉异物取出)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颈侧切开喉部肿瘤切除术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003307010020000-330701002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环甲膜穿刺术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003307010030000-330701003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环甲膜切开术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003307010040000-330701004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003307010050000-330701005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喉全切除术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003307010060000-330701006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喉全切除术后发音管安装术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003307010070000-330701007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003307010080000-330701008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全喉切除咽气管吻合术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003307010090000-330701009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喉次全切除术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003307010100000-330701010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003307010110000-330701011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垂直半喉切除术及喉功能重建术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003307010120000-330701012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垂直超半喉切除术及喉功能重建术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003307010130000-330701013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声门上水平喉切除术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003307010140000-330701014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梨状窝癌切除术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003307010150000-330701015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全喉全下咽全食管切除+全胃上提修复术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003307010160000-330701016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全喉全下咽切除皮瓣修复术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003307010170000-330701017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全喉全下咽切除皮瓣修复术(带蒂残喉气管瓣修复下咽术)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003307010170100-330701017.10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喉瘢痕狭窄扩张术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003307010180000-330701018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喉狭窄经口扩张及喉模置入术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003307010190000-330701019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喉狭窄成形及“T”型管置入术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003307010200000-330701020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003307010220000-330701022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喉良性肿瘤切除术(使用支撑喉镜加收)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003307010220001-330701022.01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003307010220000-330701022.02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喉良性肿瘤切除术(咽肿瘤)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003307010220100-330701022.10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喉裂开声带切除术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003307010230000-330701023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喉裂开声带切除术(使用喉动态镜加收)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003307010230000-330701023.01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003307010240000-330701024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喉裂开肿瘤切除术(使用喉动态镜加收)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003307010240000-330701024.01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经支撑喉镜声带肿物切除术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经支撑喉镜声带肿物切除术(电切)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声带肿物切除术(使用显微支撑喉镜加收)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声带肿物切除术(使用喉动态镜加收)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经支撑喉镜激光声带肿物切除术(喉瘢痕切除术)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003307010250100-330701025.10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经颈侧杓状软骨切除声带外移术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003307010260000-330701026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喉气管裂开瘢痕切除喉模置入术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003307010270000-330701027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喉气管外伤缝合成形术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003307010280000-330701028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喉气管狭窄支架成形术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003307010290000-330701029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声带内移术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003307010300000-330701030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甲状软骨成形术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003307010310000-330701031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环杓关节间接拨动术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003307010320000-330701032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环杓关节直接拨动术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003307010330000-330701033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环甲间距缩短术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003307010340000-330701034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环杓关节复位术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003307010350000-330701035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会厌脓肿切开引流术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003307010360000-330701036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经颈进路会厌肿物切除术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003307010370000-330701037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会厌良性肿瘤切除术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003307010380000-330701038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330900003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颈淋巴结清扫术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003309000030000-330900003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003104010220000-FFA04704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平衡试验(平衡台试验)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003104010220000-FFA04704.10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平衡试验(视动试验)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003104010220200-FFA04704.20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平衡试验(旋转试验)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003104010220300-FFA04704.30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平衡试验(甘油试验)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003104010220400-FFA04704.40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(五)耳部</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HFF83302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显微镜下鼓膜修补术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003305020030000-HFF83302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HFF83601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003305020040000-HFF83601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HJC50301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003307010050000-HJC50301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310100040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帕金森病嗅觉障碍检查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003104020070000-310100040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330606011.02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单侧不完全唇裂修复术(初期鼻畸形矫治加收)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003306060110200-330606011.02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330606012.02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单侧完全唇裂修复术(初期鼻畸形矫治加收)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003306060120200-330606012.02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二、停用心血管系统类部分医疗服务价格项目表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310602007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肺循环血流动力学检测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003106020070000-310602007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7.心脏及血管系统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心电生理和心功能检查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003107010010000-310701001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常规心电图检查(三通道加收)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003107010010004-310701001.01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003107010010002-310701001.02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常规心电图检查(床旁加收)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003107010010003-310701001.03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食管内心电图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003107010020000-310701002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动态心电图(十八通道加收)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动态心电图(同时做心率变异性分析加收)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频谱心电图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003107010040000-310701004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频谱心电图(高频心电图加收)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003107010040000-310701004.01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标测心电图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003107010050000-310701005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体表窦房结心电图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003107010060000-310701006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心电事件记录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003107010070000-310701007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遥测心电监护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003107010080000-310701008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遥测心电监护(心律失常捕捉监测)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003107010080000-310701008.10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心电监测电话传输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003107010090000-310701009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心电监测电话传输(每增加一天加收)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003107010090000-310701009.01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心电图踏车负荷试验(二阶梯运动试验收取)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003107010100100-310701010.01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心电图踏车负荷试验(单次平板运动试验加收)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003107010100200-310701010.02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心电图踏车负荷试验(两次平板运动试验加收)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003107010100200-310701010.03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心电图踏车负荷试验(智能式冠心病检测加收)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心电图药物负荷试验(药物试验)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心电向量图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003107010120000-310701012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心音图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003107010130000-310701013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心阻抗图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003107010140000-310701014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心室晚电位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003107010150000-310701015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心房晚电位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003107010160000-310701016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倾斜试验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003107010170000-310701017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心率变异性分析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003107010180000-310701018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无创阻抗法心搏出量测定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003107010190000-310701019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003107010200000-310701020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无创心功能监测(心血流图)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003107010200100-310701020.10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无创心功能监测(心尖搏动图)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003107010200200-310701020.20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动态血压监测(肢体动脉(血压比及脉搏波传导速度)同步检测收取)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动态血压监测(脚趾动脉检测收取)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动态血压监测(运动血压监测)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003107010210100-310701021.10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003107010220000-310701022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心输出量测定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003107010230000-310701023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肺动脉压和右心房压力监测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003107010240000-310701024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动脉内压力监测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003107010250000-310701025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指脉氧监测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003107010270000-310701027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血氧饱和度监测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003107010280000-310701028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心脏电生理诊疗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有创性血流动力学监测(床旁)</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003107020010000-310702001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有创性血流动力学监测(床旁)(心电、压力连续示波收取)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003107020010000-310702001.01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持续有创性血压监测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003107020020000-310702002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有创性心内电生理检查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003107020030000-310702003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有创性心内电生理检查(心脏电解剖标测(Carto)加收)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003107020030000-310702003.01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003107020040000-310702004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003107020050000-310702005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临时起搏器应用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003107020060000-310702006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003107020070000-310702007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003107020080000-310702008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永久起搏器更换术(取出术)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003107020080100-310702008.10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埋藏式心脏复律除颤器安置术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003107020090000-310702009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起搏器功能分析和随访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起搏器功能分析和随访(十二通道以上加收)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起搏器程控功能检查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003107020110000-310702011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起搏器程控功能检查(十二通道以上加收)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起搏器胸壁刺激法检查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003107020120000-310702012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起搏器胸壁刺激法检查(十二通道以上加收)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003107020120000-310702012.01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体外经胸型心脏临时起搏术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003107020130000-310702013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经食管心脏起搏术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003107020140000-310702014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经食管心脏调搏术(窦房结功能实验及自主神经阻滞测定)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经食管心脏调搏术(体表希氏束电图检测〔多道〕)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心脏电复律术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003107020160000-310702016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心脏电除颤术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003107020170000-310702017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体外自动心脏变律除颤术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003107020180000-310702018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体外自动心脏变律除颤术(半自动)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003107020180100-310702018.10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体外反搏治疗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003107020190000-310702019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右心导管检查术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003107020200000-310702020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右心导管检查术(血氧测定加收)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003107020200001-310702020.01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左心导管检查术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003107020210000-310702021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植入式心电记录器安置术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003107020050000-310702023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经皮瓣膜球囊成形术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003204000010000-320400001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经皮瓣膜球囊成形术(增加一个瓣膜加收)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003204000010000-320400001.01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经皮二尖瓣球囊成形术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003204000010100-320400001.10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经皮三尖瓣球囊成形术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003204000010200-320400001.20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经皮主动脉瓣球囊成形术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003204000010300-320400001.30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经皮肺动脉瓣球囊成形术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003204000010400-320400001.40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320400001.50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经皮房间隔穿刺术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003204000010500-320400001.50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003204000030000-320400003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先心病介入治疗(动脉导管未闭)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003204000030100-320400003.10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先心病介入治疗(房室间隔缺损)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003204000030200-320400003.20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经导管主动脉瓣置换术(TAVI)</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003308010090000-320400004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左心耳封堵术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503204000040000-320400005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心腔三维标测术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003107020230000-320400006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冠状动脉造影术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003205000010000-320500001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冠状动脉造影术(同时做左心室造影加收)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003205000010001-320500001.01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经皮冠状动脉腔内成形术(PTCA)</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003205000020000-320500002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经皮冠状动脉内支架置入术(STENT)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003205000030000-320500003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经皮冠状动脉腔内激光成形术(ELCA)</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003205000040000-320500004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经皮冠状动脉腔内激光成形术(ELCA)(多支血管加收)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003205000040001-320500004.01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高速冠状动脉内膜旋磨术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003205000050000-320500005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定向冠脉内膜旋切术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003205000060000-320500006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冠脉血管内超声检查术(IVUS)</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冠状血管内多普勒血流测量术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经皮主动脉气囊反搏动术(IABP)</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003205000090000-320500009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冠脉血管内窥镜检查术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003205000100000-320500010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经皮冠状动脉内溶栓术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003205000110000-320500011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经皮激光心肌血管重建术(PMR)</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003205000120000-320500012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冠状动脉内超声溶栓术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003205000130000-320500013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冠脉内局部放射治疗术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003205000140000-320500014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冠脉内局部药物释放治疗术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003205000150000-320500015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肥厚型心肌病化学消融术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003205000160000-320500016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冠脉光学相干断层扫描(OCT)检查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冠脉光学相干断层扫描(OCT)检查(每增加一支血管收取)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冠状动脉血管内压力导丝测定术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320500018.01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冠状动脉血管内压力导丝测定术(每增加一支血管收取)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冠状动脉内血栓抽吸术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003308020020000-320500019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冠状定量血流分数检查术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503205000170000-320500020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003301000170000-330100017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330100017.01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体外循环(增加1小时加收)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003301000170001-330100017.01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备体外循环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003308020450000-330100025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8.心脏及血管系统手术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心瓣膜和心间隔手术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二尖瓣闭式扩张术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003308010010000-330801001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二尖瓣直视成形术(各种类型的二尖瓣狭窄)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二尖瓣直视成形术(各种类型的关闭不全的瓣膜的处理)</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003308010030000-330801003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003308010040000-330801004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三尖瓣直视成形术(交界切开)</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003308010040100-330801004.10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三尖瓣直视成形术(瓣环环缩术)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003308010040200-330801004.20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003308010050000-330801005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三尖瓣下移畸形矫治术(Ebstein畸形矫治术)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003308010060000-330801006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主动脉瓣上狭窄矫治术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003308010070000-330801007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003308010080000-330801008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003308010090000-330801009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自体肺动脉瓣替换主动脉瓣术(ROSS手术)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003308010100000-330801010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003308010110000-330801011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肺动脉瓣狭窄矫治术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003308010120000-330801012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小切口瓣膜置换术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003308010130000-330801013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003308010140000-330801014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双瓣置换术(多瓣置换加收)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003308010140001-330801014.01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瓣周漏修补术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003308010150000-330801015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房间隔造口术(Blabock-Hanlon手术)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003308010160000-330801016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房间隔造口术(Blabock-Hanlon手术)(切除术)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003308010160100-330801016.10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003308010170000-330801017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房间隔缺损修补术(单心房间隔再造术)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003308010170100-330801017.10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房间隔缺损修补术(Ⅰ孔房缺)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003308010170200-330801017.20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房间隔缺损修补术(Ⅱ孔房缺)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003308010170300-330801017.30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室间隔缺损直视修补术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003308010180000-330801018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003308010190000-330801019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部分型心内膜垫缺损矫治术(Ⅰ孔房缺修补术)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003308010190100-330801019.10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部分型心内膜垫缺损矫治术(二尖瓣成形术)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003308010190200-330801019.20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部分型心内膜垫缺损矫治术(三尖瓣成形术)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003308010190300-330801019.30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完全型心内膜垫缺损矫治术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003308010200000-330801020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卵园孔修补术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003308010210000-330801021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法鲁氏三联症根治术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003308010220000-330801022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003308010230000-330801023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003308010240000-330801024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003308010250000-330801025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003308010260000-330801026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复合性先天性心脏畸形矫治术(完全型心内膜垫缺损合并右室双出口)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003308010260100-330801026.10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复合性先天性心脏畸形矫治术(法鲁氏四联症的根治术)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003308010260200-330801026.20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003308010270000-330801027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003308010270100-330801027.10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三房心矫治术(二尖瓣上隔膜切除术)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003308010270200-330801027.20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单心室分隔术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003308010280000-330801028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非体外循环下经胸微创房间隔缺损修补术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003308010170000-330801029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心脏血管手术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冠状动静脉瘘修补术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003308020010000-330802001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冠状动脉起源异常矫治术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003308020020000-330802002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003308020030000-330802003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冠状动脉搭桥术(增加一支血管加收)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003308020030000-330802003.01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003308020040000-330802004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003308020040000-330802004.01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003308020040100-330802004.10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冠脉搭桥+人工血管置换术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003308020050000-330802005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冠脉搭桥+人工血管置换术(增加一支血管加收)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003308020050000-330802005.01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非体外循环冠状动脉搭桥术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003308020060000-330802006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003308020070000-330802007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小切口冠状动脉搭桥术(使用胸腔镜取乳内动脉加收)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003308020070001-330802007.01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冠状动脉内膜切除术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003308020080000-330802008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肺动静脉瘘结扎术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003308020090000-330802009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冠状静脉窦无顶综合征矫治术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003308020100000-330802010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上腔静脉肺动脉吻合术(双向Glenn)</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003308020110000-330802011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上腔静脉肺动脉吻合术(双向Glenn)(双侧加收)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003308020110000-330802011.01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肺动脉环缩术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003308020120000-330802012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肺动脉栓塞摘除术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003308020130000-330802013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动脉导管闭合术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003308020140000-330802014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动脉导管闭合术(使用胸腔镜加收)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003308020140001-330802014.01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主肺动脉窗修补术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003308020150000-330802015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先天性心脏病体肺动脉分流术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003308020160000-330802016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003308020170000-330802017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全腔肺动脉吻合术(双向Glenn手术)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003308020170100-330802017.10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全腔肺动脉吻合术(下腔静脉到肺动脉内隧道)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003308020170200-330802017.20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全腔肺动脉吻合术(外通道手术)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003308020170300-330802017.30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右室双出口矫治术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003308020180000-330802018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003308020190000-330802019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肺动脉闭锁矫治术(室缺修补)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003308020190100-330802019.10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肺动脉闭锁矫治术(右室肺动脉连接重建)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003308020190200-330802019.20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肺动脉闭锁矫治术(肺动脉重建或成形)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003308020190300-330802019.30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肺动脉闭锁矫治术(异常体肺血管切断)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003308020190400-330802019.40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部分型肺静脉畸形引流矫治术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003308020200000-330802020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003308020210000-330802021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完全型肺静脉畸形引流矫治术(心上型)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003308020210100-330802021.10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完全型肺静脉畸形引流矫治术(心下型)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003308020210200-330802021.20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完全型肺静脉畸形引流矫治术(心内型)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003308020210300-330802021.30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完全型肺静脉畸形引流矫治术(混合型)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003308020210400-330802021.40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体静脉引流入肺静脉侧心房矫治术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003308020220000-330802022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003308020230000-330802023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主动脉缩窄矫治术(主动脉补片成形)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003308020230100-330802023.10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主动脉缩窄矫治术(左锁骨下动脉反转修复缩窄)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003308020230200-330802023.20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主动脉缩窄矫治术(人工血管移植)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003308020230300-330802023.30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主动脉缩窄矫治术(旁路移植)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003308020230400-330802023.40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330802023.50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主动脉缩窄矫治术(直接吻合术)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003308020230500-330802023.50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003308020240000-330802024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左室流出道狭窄疏通术(膜性狭窄切除)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003308020240200-330802024.01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左室流出道狭窄疏通术(主动脉瓣下肌性狭窄的切除)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003308020240100-330802024.10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左室流出道狭窄疏通术(肥厚性梗阻性心肌病的肌肉切除疏通)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003308020240300-330802024.20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主动脉根部替换术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003308020250000-330802025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Bentall手术(主动脉瓣替换、升主动脉替换和左右冠脉移植术)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003308020250100-330802025.10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保留瓣膜的主动脉根部替换术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003308020260000-330802026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保留瓣膜的主动脉根部替换术(DaridYacuob手术)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003308020260100-330802026.10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细小主动脉根部加宽补片成形术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003308020270000-330802027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主动脉窦瘤破裂修补术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003308020280000-330802028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升主动脉替换术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003308020290000-330802029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升主动脉替换加主动脉瓣替换术(Wheat′s手术)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003308020300000-330802030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003308020310000-330802031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主动脉弓中断矫治术(主动脉弓重建(如人工血管移植或直接吻合))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003308020310100-330802031.10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主动脉弓中断矫治术(动脉导管闭合)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003308020310200-330802031.20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主动脉弓中断矫治术(室缺修补术)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003308020310300-330802031.30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先天性心脏病主动脉弓部血管环切断术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003308020320000-330802032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先天性心脏病主动脉弓部血管环切断术(血管吻合加收)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003308020320000-330802032.01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003308020330000-330802033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主动脉弓置换术(全弓加收)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003308020330100-330802033.01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003308020340000-330802034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“象鼻子”技术(弓降部)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003308020340100-330802034.10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“象鼻子”技术(胸腹主动脉处的象鼻子技术)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003308020340200-330802034.20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003308020350000-330802035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主动脉弓降部瘤切除人工血管置换术(左锁骨下动脉重建)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003308020350100-330802035.10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主动脉弓降部瘤切除人工血管置换术(左颈总动脉重建)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003308020350200-330802035.20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003308020360000-330802036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动脉调转术(Switch术)(完全型大动脉转位)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003308020360100-330802036.10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动脉调转术(Switch术)(右室双出口)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003308020360200-330802036.20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心房调转术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003308020370000-330802037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双调转手术(DoubleSwitch手术)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003308020380000-330802038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内外通道矫治手术(Rastalli手术)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003308020390000-330802039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房坦型手术(FontanType手术)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003308020400000-330802040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003308020410000-330802041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矫正型大动脉转位伴发畸形矫治术(室缺损修补术)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003308020410100-330802041.10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矫正型大动脉转位伴发畸形矫治术(肺动脉狭窄疏通术)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003308020410200-330802041.20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矫正型大动脉转位伴发畸形矫治术(左侧房室瓣成形术)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003308020410300-330802041.30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永存动脉干修复术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003308020420000-330802042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003308020440000-330802044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科诺(Konno)手术(左室流出道扩大)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003308020440100-330802044.10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科诺(Konno)手术(主动脉根部扩大)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003308020440200-330802044.20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科诺(Konno)手术(右室流出道扩大)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003308020440300-330802044.30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科诺(Konno)手术(主动脉瓣替换术)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003308020440400-330802044.40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外通道手术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003308020450000-330802045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外通道手术(左室心尖－主动脉右房－右室)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003308020450100-330802045.10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心脏和心包的其他手术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心包剥脱术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003308030020000-330803002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心包部分切除术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003308030030000-330803003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心包部分切除术(使用胸腔镜加收)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003308030030000-330803003.01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003308030040000-330803004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心包肿瘤切除术(使用胸腔镜加收)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003308030040001-330803004.01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心包开窗引流术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003308030050000-330803005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心包开窗引流术(使用胸腔镜加收)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003308030050001-330803005.01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003308030070000-330803007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心脏外伤修补术(清创)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003308030070100-330803007.10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心脏外伤修补术(引流)</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003308030070200-330803007.20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心内异物取出术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003308030080000-330803008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心内异物取出术(肺动脉内的异物)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003308030080100-330803008.10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003308030090000-330803009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心脏良性肿瘤摘除术(多发肿瘤加收)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003308030090001-330803009.01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心脏良性肿瘤摘除术(心脏各部位的良性肿瘤及囊肿)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003308030090100-330803009.10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心脏恶性肿瘤摘除术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003308030100000-330803010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003308030110000-330803011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室壁瘤切除术(室壁瘤切除缝合术)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003308030110100-330803011.10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室壁瘤切除术(左心室成形术)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003308030110200-330803011.20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左房血栓清除术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003308030120000-330803012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左房折叠术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003308030130000-330803013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左室减容术(Batista手术)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003308030140000-330803014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左室减容术(Batista手术)(二尖瓣成形术)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003308030140100-330803014.10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心脏异常传导束切断术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003308030150000-330803015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迷宫手术(房颤矫治术)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003308030160000-330803016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迷宫手术(心内直视射频消融术)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003308030160200-330803016.10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迷宫手术(房颤矫治术)(各种改良方式(冷冻、电凝等))</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003308030160100-330803016.20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心脏表面临时起搏器安置术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003308030170000-330803017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左右心室辅助泵安装术(临时性插管)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003308030220000-330803022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主动脉内球囊反搏置管术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003308030230000-330803023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左右心室辅助泵安装术(长时间转流插管)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003308030240000-330803024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体外人工膜肺(ECOM)</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003308030250000-330803025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003308030260000-330803026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003308030270000-330803027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体外循环心脏不停跳心内直视手术(室间隔缺损修补)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003308030270100-330803027.10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体外循环心脏不停跳心内直视手术(法鲁氏三联症根治)</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003308030270200-330803027.20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体外循环心脏不停跳心内直视手术(联合心瓣膜替换)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003308030270300-330803027.30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体外循环心脏不停跳心内直视手术(主动脉窦瘤破裂修补)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003308030270400-330803027.40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开胸心脏挤压术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003308030310000-330803031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HK-HM</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(九)循环系统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HKE-HKM</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心腔</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室间隔缺损补片修补术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多发室间隔缺损修补术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室间隔穿孔修补术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HKY89309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一个半心室矫治术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003308020180000-HKY89309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HM962901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体外人工膜肺(ECMO)安装术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体外膜肺(ECMO)的血泵更换术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HM963302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体外膜肺(ECMO)的膜肺更换术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HM964301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体外膜肺(ECMO)撤除术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三、停用体被系统部分医疗服务价格项目表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14.体被系统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003114000010000-311400001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变应原皮内试验(吸入组)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003114000010100-311400001.10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变应原皮内试验(食物组)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003114000010200-311400001.20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变应原皮内试验(水果组)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003114000010300-311400001.30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变应原皮内试验(细菌组)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003114000010400-311400001.40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性病检查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003114000020000-311400002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皮肤生理指标系统分析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003114000050000-311400005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003114000060000-311400006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皮损取材检查(阴虱)</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003114000060100-311400006.10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皮损取材检查(疥虫)</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003114000060200-311400006.20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皮损取材检查(利杜体)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003114000060300-311400006.30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毛雍症检查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003114000070000-311400007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伍德氏灯检查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003114000090000-311400009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斑贴试验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003114000100000-311400010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光敏试验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003114000110000-311400011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醋酸白试验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003114000120000-311400012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电解脱毛治疗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003114000130000-311400013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皮肤赘生物电烧治疗(微波加收)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皮肤赘生物电烧治疗(激光加收)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皮肤赘生物电烧治疗(皮赘去除术)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003114000140100-311400014.10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白癜风皮肤移植术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003114000170000-311400017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面部磨削术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003114000180000-311400018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刮疣治疗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003114000190000-311400019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丘疹挤粟治疗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003114000200000-311400020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311400021a</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甲癣封包治疗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003114000210000-311400021a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拔甲治疗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003114000220000-311400022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疱病清疮术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003114000250000-311400025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疱液抽取术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003114000260000-311400026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皮肤溃疡清创术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003114000270000-311400027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皮损内注射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003114000280000-311400028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粉刺去除术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003114000290000-311400029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鸡眼刮除术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003114000300000-311400030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鸡眼刮除术(切除)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003114000300100-311400030.10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003114000310000-311400031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血管瘤硬化剂注射治疗(下肢血管曲张注射)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003114000310100-311400031.10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血管瘤硬化剂注射治疗(血肿抽吸加压包扎术)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003114000310000-311400031.20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脉冲激光治疗(雅各激光治疗每次收取)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脉冲激光治疗(鲜红斑痣等血管性皮肤病)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003114000320100-311400032.10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脉冲激光治疗(太田痣等色素性皮肤病)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003114000320200-311400032.20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脉冲激光治疗(先天性皮肤窦道畸形)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脉冲激光治疗(浅表增生性皮肤病)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003114000330000-311400033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二氧化碳(CO2)激光治疗(超5个皮损，每增加一个皮损加收)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003114000330000-311400033.01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二氧化碳(CO2)激光治疗(体表良性增生物)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003114000330100-311400033.10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激光脱毛术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003114000340000-311400034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003114000360000-311400036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氦氖(He-Ne)激光照射治疗(血管内照射加收)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003114000360000-311400036.01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氦氖(He-Ne)激光照射治疗(过敏性疾患照射)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003114000360100-311400036.10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氦氖(He-Ne)激光照射治疗(疖肿照射)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003114000360200-311400036.20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氩激光治疗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003114000370000-311400037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氩激光治疗(小肿物)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003114000370100-311400037.10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激光治疗腋臭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003114000380000-311400038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003114000390000-311400039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液氮冷冻治疗(超过5个皮损，每增加一个皮损加收)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003114000390000-311400039.01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003114000390100-311400039.10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液氮冷冻治疗(老年斑)</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003114000390200-311400039.20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003114000400000-311400040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003114000410000-311400041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003114000420000-311400042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003114000430000-311400043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烧伤复合伤抢救(严重电烧伤)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003114000430100-311400043.10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烧伤复合伤抢救(吸入性损伤)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003114000430200-311400043.20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烧伤复合伤抢救(爆震伤)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003114000430300-311400043.30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烧伤复合伤抢救(烧伤复合伤合并中毒)</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003114000430400-311400043.40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003114000440000-311400044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003114000450000-311400045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003114000460000-311400046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003114000490000-311400049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003114000500000-311400050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003114000510000-311400051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悬浮床治疗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003114000520000-311400052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翻身床治疗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003114000530000-311400053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翻身床治疗(儿童收取)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003114000530000-311400053.01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烧伤功能训练床治疗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003114000540000-311400054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窄谱紫外线治疗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003114000580000-311400058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311400058.01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窄谱紫外线治疗(全身照射加收)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003114000580000-311400058.01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结核菌素试验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001204000010200-311400060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共聚焦激光显微镜检查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503114000570000-311400062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共聚焦激光显微镜检查每增加一个皮损加收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503114000570000-311400062.01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光斑贴试验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003114000100000-311400063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乳酸刺痛试验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503114000940000-311400064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311400076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抗瘢痕处理-医学美容整形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503114001100000-311400076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330201001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003302010010000-330201001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口腔颌面部神经纤维瘤切除成形术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003306050020000-330605002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口腔颌面部巨大血管瘤淋巴管瘤切除术(颈面部血管瘤)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003306050200100-330605020.10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唇畸形矫正术(唇瘢痕)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003306060090400-330606009.40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口腔颌面部联合缺损带血管游离肌皮骨瓣修复修复术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003306060300000-330606030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口腔颌面部联合缺损带血管游离肌皮骨瓣修复修复术(显微吻合加收)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003306060300000-330606030.01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口腔颌面部骨缺损游离骨瓣移植修复术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003306060310000-330606031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颜面部软组织不对称局部组织瓣修复畸形矫正术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003306060320000-330606032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颜面部软组织不对称带血管游离组织瓣修复畸形矫正术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003306060330000-330606033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带蒂皮瓣二期断蒂术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003306060370000-330606037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皮瓣肌皮瓣延迟术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003306060380000-330606038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复合组织游离移植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003315190130000-331519013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带蒂复合组织瓣成形术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003315190140000-331519014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手部带真皮下血管网皮肤移植术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003315190150000-331519015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003315200030000-331520003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手部外伤皮肤缺损游离植皮术(多指(趾)加收)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003315200030001-331520003.01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手部外伤皮肤缺损游离植皮术(手背(脚蹼)加收)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003315200030002-331520003.02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手部外伤皮肤缺损游离植皮术(前臂(小腿)加收)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003315200030003-331520003.03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手部外伤皮肤缺损游离植皮术(脚部)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003315200030000-331520003.10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003315200040000-331520004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手外伤局部转移皮瓣术(多手指加收)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003315200040003-331520004.01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手外伤局部转移皮瓣术(手掌背加收)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003315200040001-331520004.02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手外伤局部转移皮瓣术(前臂加收)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003315200040002-331520004.03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003315210010000-331521001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手外伤腹部埋藏皮瓣术(带蒂术)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003315210010100-331521001.10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手外伤腹部埋藏皮瓣术(断蒂术)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003315210010200-331521001.20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手外伤胸壁交叉皮瓣术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003315210020000-331521002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手外伤交臂皮瓣术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003315210030000-331521003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手外伤邻指皮瓣术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003315210040000-331521004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手外伤鱼际皮瓣术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003315210050000-331521005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手外伤推进皮瓣(V—Y)术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003315210060000-331521006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手外伤推进皮瓣(V-Y)术(双V—Y加收)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003315210060001-331521006.01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手外伤邻指交叉皮下组织瓣术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003315210070000-331521007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手部皮肤撕脱伤修复术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003315210210000-331521021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手部皮肤撕脱伤修复术(下肢)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003315210210000-331521021.10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手外伤清创反取皮植皮术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003315210220000-331521022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手外伤大网膜移植植皮术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003315210230000-331521023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食指背侧岛状皮瓣术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003315210240000-331521024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掌骨间背动脉倒转皮瓣术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003315210250000-331521025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前臂桡尺动脉倒转皮瓣术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003315210260000-331521026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环指岛状皮瓣术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003315210270000-331521027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甲床修补术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003315210410000-331521041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16.体被系统手术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皮肤和皮下组织手术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体表异物取出术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003316020020000-331602002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胼胝病变切除修复术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003316020030000-331602003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胼胝病变切除修复术(植皮术加收)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003316020030001-331602003.01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003316020040000-331602004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003316020040001-331602004.01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浅表肿物切除术(皮脂腺囊肿)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003316020040100-331602004.10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003316020040200-331602004.20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003316020040300-331602004.30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浅表肿物切除术(脂肪瘤)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003316020040400-331602004.40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浅表肿物切除术(纤维瘤)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003316020040500-331602004.50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浅表肿物切除术(小血管瘤)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003316020040600-331602004.60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003316020050000-331602005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003316020050001-331602005.01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003316020050002-331602005.02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003316020050100-331602005.10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003316020050200-331602005.20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003316020050300-331602005.30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003316020050400-331602005.40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003316020050500-331602005.50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003316020060000-331602006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003316020060001-331602006.01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003316020060002-331602006.02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003316020060100-331602006.10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003316020060200-331602006.20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003316020060300-331602006.30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003316020060400-331602006.40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003316020060500-331602006.50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003316020070000-331602007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003316020070001-331602007.01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003316020070002-331602007.02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003316020070100-331602007.10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003316020070200-331602007.20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003316020070300-331602007.30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003316020070400-331602007.40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003316020070500-331602007.50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头皮撕脱清创修复术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003316020090000-331602009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003316020100000-331602010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003316020130000-331602013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皮肤恶性肿瘤切除术(植皮加收)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003316020130001-331602013.01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皮肤恶性肿瘤切除术(多点描记皮肤恶性肿瘤扩大切除术收取)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003316020130000-331602013.02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烧伤处理和植皮术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003316030010000-331603001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003316030010100-331603001.10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烧伤焦痂切开减张术(胸腹)</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003316030010200-331603001.20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烧伤焦痂切开减张术(上下肢)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003316030010300-331603001.30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003316030010400-331603001.40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烧伤焦痂切开减张术(手指)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003316030010500-331603001.50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烧伤焦痂切开减张术(踝足)</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003316030010600-331603001.60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颅骨烧伤凿骨扩创术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003316030050000-331603005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003316030090000-331603009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切痂术(增加1%体表面积加收)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003316030090000-331603009.01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削痂术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003316030100000-331603010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削痂术(增加1%体表面积加收)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003316030100000-331603010.01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取皮术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003316030110000-331603011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头皮取皮术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003316030120000-331603012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头皮取皮术(增加1%体表面积加收)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003316030120000-331603012.01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网状自体皮制备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003316030130000-331603013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网状自体皮制备(增加1%体表面积加收)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003316030130000-331603013.01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微粒自体皮制备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003316030140000-331603014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微粒自体皮制备(增加1%体表面积加收)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003316030140000-331603014.01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自体皮细胞悬液制备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003316030150000-331603015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003316030160000-331603016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烧伤特殊备皮(瘢痕)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003316030170200-331603017.20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003316030180000-331603018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异体组织制备(血管)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003316030180100-331603018.10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异体组织制备(神经)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003316030180200-331603018.20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异体组织制备(肌腱)</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003316030180300-331603018.30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异体组织制备(筋膜)</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003316030180400-331603018.40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003316030180500-331603018.50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磨痂自体皮移植术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003316030190000-331603019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焦痂开窗植皮术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003316030200000-331603020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异体皮打洞嵌植自体皮术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003316030210000-331603021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003316030220000-331603022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003316030220000-331603022.01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切(削)痂自体微粒皮移植术(自体皮浆移植)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003316030220100-331603022.10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切(削)痂网状自体皮移植术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003316030230000-331603023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切(削)痂网状自体皮移植术(超过1％体表面积加收)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003316030230000-331603023.01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体外细胞培养皮肤细胞移植术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003316030240000-331603024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烧伤肉芽创面扩创植皮术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003316030250000-331603025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烧伤肉芽创面扩创植皮术(增加1％体表面积加收)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003316030250000-331603025.01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003316030260000-331603026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003316030260000-331603026.01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003316030270000-331603027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003316030270000-331603027.01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带真皮血管网游离皮片切取术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003316030290000-331603029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带真皮血管网游离皮片切取术(增加1％体表面积加收)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003316030290000-331603029.01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003316030300000-331603030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003316030300000-331603030.01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游离皮片移植术(刃厚)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003316030300100-331603030.10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游离皮片移植术(中厚)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003316030300200-331603030.20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游离皮片移植术(全厚)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003316030300300-331603030.30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游离皮片移植术(瘢痕皮)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003316030300400-331603030.40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游离皮片移植术(反鼓取皮)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003316030300500-331603030.50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皮肤撕脱反取皮回植术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003316030310000-331603031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皮肤撕脱反取皮回植术(增加1％体表面积加收)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003316030310000-331603031.01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颜面切痂植皮术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003316030320000-331603032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胸部切削痂自体皮移植术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003316030330000-331603033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手部扩创延期植皮术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003316030350000-331603035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全手切削痂植皮术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003316030360000-331603036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手背切削痂植皮术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003316030370000-331603037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手烧伤扩创交臂皮瓣修复术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003316030380000-331603038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手烧伤扩创胸皮瓣修复术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003316030390000-331603039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手烧伤扩创胸皮瓣修复术(腹皮瓣修复术)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003316030390100-331603039.10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小腿烧伤扩创交腿皮瓣修复术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003316030400000-331603040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小腿烧伤扩创交腿皮瓣修复术(足烧伤扩创)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003316030400100-331603040.10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003316030450000-331603045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皮肤扩张器置入术(扩张器及其他支撑物)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003316030450100-331603045.10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003316030450200-331603045.20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扩张器取出皮瓣移植术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003316030460000-331603046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烧伤瘢痕切除缝合术(增加1cm加收)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其他瘢痕切除缝合术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烧伤瘢痕切除松解植皮术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003316030480000-331603048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其他瘢痕切除松解植皮术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003316030480000-331603048.10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皮肤和皮下组织修补与重建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瘢痕畸形矫正术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003316040010000-331604001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慢性溃疡修复术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003316040020000-331604002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颊部缺损修复术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003316040120000-331604012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面部瘢痕切除整形术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003316040150000-331604015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面部外伤清创整形术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003316040160000-331604016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指甲成形术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003316040180000-331604018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足底缺损修复术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003316040190000-331604019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足底缺损修复术(足跟缺损)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003316040190100-331604019.10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橡皮肿整形术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003316040200000-331604020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磨削术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003316040220000-331604022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任意皮瓣形成术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003316040240000-331604024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任意皮瓣形成术(带蒂皮瓣)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003316040240100-331604024.10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轴型组织瓣形成术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003316040250000-331604025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轴型组织瓣形成术(岛状皮瓣)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003316040250100-331604025.10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003316040260000-331604026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筋膜组织瓣形成术(含轴型)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003316040260100-331604026.10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筋膜组织瓣形成术(非轴型)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003316040260200-331604026.20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阔筋膜切取术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003316040270000-331604027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003316040280000-331604028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带蒂筋膜瓣切取移植术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003316040290000-331604029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带蒂肌皮瓣切取移植术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003316040300000-331604030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带蒂肌瓣切取移植术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003316040310000-331604031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带蒂轴型皮瓣切取移植术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003316040320000-331604032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带血运骨皮瓣切取移植术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003316040330000-331604033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003316040340000-331604034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带毛囊皮瓣移植术(头皮)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003316040340100-331604034.10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带毛囊皮瓣移植术(眉毛)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003316040340200-331604034.20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340100004.80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紫外线治疗(生物剂量测定)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003401000040800-340100004.80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FYR01501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皮肤镜检测诊断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003114000610000-FYR01501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FYS01701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毛发检查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003114000620000-FYS01701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HYM89303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腹部皮管带蒂上臂转移术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003316040360000-HYM89303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HYR72701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003107020040000-HYR72701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HYV89319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带毛囊游离皮肤移植术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003316030280000-HYV89319</w:t>
            </w:r>
          </w:p>
        </w:tc>
      </w:tr>
    </w:tbl>
    <w:p>
      <w:pPr>
        <w:spacing w:line="600" w:lineRule="exact"/>
        <w:rPr>
          <w:rFonts w:hint="eastAsia" w:eastAsia="方正仿宋_GBK" w:cs="方正仿宋_GBK"/>
          <w:vanish/>
          <w:sz w:val="32"/>
          <w:szCs w:val="32"/>
          <w:lang w:bidi="ar"/>
        </w:rPr>
        <w:sectPr>
          <w:pgSz w:w="16838" w:h="23811"/>
          <w:pgMar w:top="1474" w:right="1848" w:bottom="1587" w:left="1962" w:header="851" w:footer="992" w:gutter="0"/>
          <w:pgBorders>
            <w:top w:val="none" w:sz="0" w:space="0"/>
            <w:left w:val="none" w:sz="0" w:space="0"/>
            <w:bottom w:val="none" w:sz="0" w:space="0"/>
            <w:right w:val="none" w:sz="0" w:space="0"/>
          </w:pgBorders>
          <w:pgNumType w:fmt="numberInDash"/>
          <w:cols w:space="0" w:num="1"/>
          <w:rtlGutter w:val="0"/>
          <w:docGrid w:type="lines" w:linePitch="334"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474" w:right="1848" w:bottom="1587" w:left="1962" w:header="851" w:footer="992" w:gutter="0"/>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
        <w:gridCol w:w="919"/>
        <w:gridCol w:w="1235"/>
        <w:gridCol w:w="1934"/>
        <w:gridCol w:w="1575"/>
        <w:gridCol w:w="546"/>
        <w:gridCol w:w="1666"/>
        <w:gridCol w:w="570"/>
        <w:gridCol w:w="570"/>
        <w:gridCol w:w="570"/>
        <w:gridCol w:w="570"/>
        <w:gridCol w:w="547"/>
        <w:gridCol w:w="1629"/>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474" w:right="1848" w:bottom="1587" w:left="1962" w:header="851" w:footer="992"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79507C"/>
    <w:rsid w:val="069B5865"/>
    <w:rsid w:val="08FE7C34"/>
    <w:rsid w:val="09013BBB"/>
    <w:rsid w:val="09C724A7"/>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EE05E5C"/>
    <w:rsid w:val="2FBD190A"/>
    <w:rsid w:val="310205E4"/>
    <w:rsid w:val="314372AE"/>
    <w:rsid w:val="31667E06"/>
    <w:rsid w:val="324E1D58"/>
    <w:rsid w:val="32DA5548"/>
    <w:rsid w:val="335B486B"/>
    <w:rsid w:val="33C36B74"/>
    <w:rsid w:val="34D04B6D"/>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2911C74"/>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7E91724"/>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2026-04-21T03:07:40Z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2BEFD777DB064C5385B90344FE8E3949</vt:lpwstr>
  </property>
</Properties>
</file>