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6C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附件2</w:t>
      </w:r>
    </w:p>
    <w:p w14:paraId="0C2DC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上线确认单（模板）</w:t>
      </w:r>
    </w:p>
    <w:tbl>
      <w:tblPr>
        <w:tblStyle w:val="3"/>
        <w:tblW w:w="5479" w:type="pct"/>
        <w:tblInd w:w="-61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759"/>
        <w:gridCol w:w="1610"/>
        <w:gridCol w:w="1098"/>
        <w:gridCol w:w="1253"/>
        <w:gridCol w:w="1216"/>
        <w:gridCol w:w="219"/>
        <w:gridCol w:w="952"/>
        <w:gridCol w:w="624"/>
      </w:tblGrid>
      <w:tr w14:paraId="54B2C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FE6"/>
            <w:noWrap w:val="0"/>
            <w:vAlign w:val="center"/>
          </w:tcPr>
          <w:p w14:paraId="0E896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733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050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ascii="宋体" w:hAnsi="宋体" w:cs="宋体"/>
                <w:color w:val="auto"/>
                <w:sz w:val="22"/>
                <w:szCs w:val="22"/>
              </w:rPr>
              <w:t>宁夏回族自治区云胶片集中带量采购项目</w:t>
            </w:r>
          </w:p>
        </w:tc>
      </w:tr>
      <w:tr w14:paraId="52378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FE6"/>
            <w:noWrap w:val="0"/>
            <w:vAlign w:val="center"/>
          </w:tcPr>
          <w:p w14:paraId="4F5D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FE6"/>
            <w:noWrap w:val="0"/>
            <w:vAlign w:val="center"/>
          </w:tcPr>
          <w:p w14:paraId="59EB1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内容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FE6"/>
            <w:noWrap w:val="0"/>
            <w:vAlign w:val="center"/>
          </w:tcPr>
          <w:p w14:paraId="0711C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完成标准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FE6"/>
            <w:noWrap w:val="0"/>
            <w:vAlign w:val="center"/>
          </w:tcPr>
          <w:p w14:paraId="7BF3B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是否完成</w:t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FE6"/>
            <w:noWrap w:val="0"/>
            <w:vAlign w:val="center"/>
          </w:tcPr>
          <w:p w14:paraId="297E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37173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496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B87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医疗机构对接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8F9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对医疗机构符合DICOM标准的原始医学影像数据及诊断报告等相关数据进行收集、存储、传输和管理，实现检查报告、影像文件、患者信息等数据实时收集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CA5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7CA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EA5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DF3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992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前置机服务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259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为医疗机构配套相应前置服务器（含软硬件、预先调试、开机即用等服务）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09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A51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4368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ED55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91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联调测试服务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7DF5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与医院各厂商 PACS、HIS 等系统对接接口的开发、联调测试、验证与优化、二次开发、架构优化等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666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6678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3D83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130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149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数据治理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CC9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基于国家和自治区级的编码标准规范、数据质量规范、数据采集范围要求等进行数据校验、数据修正等治理服务和同步统计服务（含当日与累计影像上报数量）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7A6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C5A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FEA93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57E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5B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协助医院端系统改造服务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D2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协助指导医疗机构完成院内业务系统与影像云对接相关的改造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0066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340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5FAE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658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D20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机房配套设施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17E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平台上线且影像上传至宁夏影像云平台即满足机房配套设施要求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5C9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B8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C477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FD6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AC9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云平台服务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7ED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平台上线且影像上传至宁夏影像云平台即满足提供云平台服务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02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EE7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FF87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E51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40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计算服务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B0A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平台上线且影像上传至宁夏影像云平台即满足提供计算服务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521F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6D20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0F5A4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126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648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存储服务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5C9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平台上线且影像上传至宁夏影像云平台即满足提供存储服务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C739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CEF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27EE2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BB34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188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网络服务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35D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平台上线且影像上传至宁夏影像云平台即满足提供网络服务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99E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FD2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A201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063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11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30D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安全服务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753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提供机房、平台相关安全能力证明（包含系统漏扫报告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B37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E84F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4037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378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FD0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数据质控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AD4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按照国家和自治区医疗保障局要求，遵循国家下发的图像质控规范，并结合自治区实际需求制定质控规则，对影像索引、图像、报告等全量数据进行质控校验和质量检查并进行标识。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91A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D63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FC0F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0362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13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ECB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影像调阅共享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62C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为全区提供影像共享应用、影像云调阅、数字影像、影像监测分析等能力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8B2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8E2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6AE4B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F34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58A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患者移动端服务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F57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提供患者授权、移动端阅片、影像分享下载等移动端服务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C5E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E19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2DADB2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3C7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BF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后端支撑能力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69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提供影像云存储管理、存储引擎、数据冷热温分层存储管理、路由引擎、数据上云管理、运维管理、业务管理应用、机构自服务应用、统一认证管理、用户权限管理等服务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E86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676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EAFA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22A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84F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标准规范和体系制定服务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4BB9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结合国家与自治区级以及行业标准，提出针对本项目的数据采集、数据质量、跨院调阅等信息标准，符合全区医疗机构医学影像数据的接入与调阅，制定的信息标准需结构清晰、内容完整、可执行性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CC6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068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619E9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B23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17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057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数据脱敏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3E1D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影像检查数据含个人身份和敏感信息，数据脱敏可避免信息泄露风险，防止攻击者关联个人信息，确保研究数据的信息安全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297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CD7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08303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3F3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18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71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数据补齐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65B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通过数据完整性检测技术校验上传数据，发现姓名、性别、检查部位、检查机构、序列号、序列名称等关键信息，经特征匹配与逻辑推理填充缺失内容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873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09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2055B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BCE5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ED48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图像序列拆分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3BA0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构建统一的医学影像检查标准编码体系，明确准确地检查项目及其序列类别。通过深度学习架构提取医学图像特征和 DICOM 属性特征，输出检查序列标准编码；并将图像按标准检查序列存储。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7EE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BE1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A41C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0BF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A4A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检查报告拆分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F5A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组合检查项目的检查报告（检查所见和检查影像）包括多个检查项目的报告内容，对医学影像报告中“检查所见”“检查印象”等核心内容进行拆分。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B2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68B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675E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0F4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21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3A0A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医生端运营服务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F43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常态化运营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334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096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19165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277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22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5A7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患者端运营服务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70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常态化运营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D3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11D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3AD993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8D8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9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DBB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索引上传</w:t>
            </w:r>
          </w:p>
        </w:tc>
        <w:tc>
          <w:tcPr>
            <w:tcW w:w="27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1F3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影像采集后上传索引至国家局平台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668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" w:char="00A8"/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FCC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1786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2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8D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甲方（医疗机构签字）：</w:t>
            </w:r>
          </w:p>
        </w:tc>
        <w:tc>
          <w:tcPr>
            <w:tcW w:w="8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82C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413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乙方（中选企业签字）：</w:t>
            </w:r>
          </w:p>
        </w:tc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3FD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657C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丙方（属地医保管理部门签字）：</w:t>
            </w:r>
          </w:p>
        </w:tc>
        <w:tc>
          <w:tcPr>
            <w:tcW w:w="84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54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AAE01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CF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日   期</w:t>
            </w:r>
          </w:p>
        </w:tc>
        <w:tc>
          <w:tcPr>
            <w:tcW w:w="8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454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60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日   期</w:t>
            </w:r>
          </w:p>
        </w:tc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DED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DC0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日   期</w:t>
            </w:r>
          </w:p>
        </w:tc>
        <w:tc>
          <w:tcPr>
            <w:tcW w:w="84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2A3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17AA3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2D03C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B4D58"/>
    <w:rsid w:val="0E8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2026-05-14T09:40:00Z</dcterms:created>
  <dc:creator>信息安全头等舱</dc:creator>
  <cp:lastModifiedBy>信息安全头等舱</cp:lastModifiedBy>
  <dcterms:modified xsi:type="dcterms:W3CDTF">2026-05-14T09:41:05Z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E2015F448C5C4104B4334ECF49A019FB_11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